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893C0A" w:rsidRPr="00B248D3" w:rsidTr="00826A36">
        <w:trPr>
          <w:trHeight w:val="2157"/>
        </w:trPr>
        <w:tc>
          <w:tcPr>
            <w:tcW w:w="4469" w:type="dxa"/>
            <w:vAlign w:val="center"/>
          </w:tcPr>
          <w:p w:rsidR="00893C0A" w:rsidRPr="00B248D3" w:rsidRDefault="00893C0A" w:rsidP="00826A36">
            <w:pPr>
              <w:rPr>
                <w:rFonts w:ascii="Arial" w:hAnsi="Arial" w:cs="Arial"/>
                <w:noProof/>
              </w:rPr>
            </w:pPr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noProof/>
              </w:rPr>
            </w:pPr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noProof/>
                <w:lang w:val="sr-Latn-CS"/>
              </w:rPr>
            </w:pPr>
            <w:r w:rsidRPr="00B248D3">
              <w:rPr>
                <w:rFonts w:ascii="Arial" w:hAnsi="Arial" w:cs="Arial"/>
                <w:noProof/>
              </w:rPr>
              <w:drawing>
                <wp:inline distT="0" distB="0" distL="0" distR="0">
                  <wp:extent cx="2239654" cy="1347503"/>
                  <wp:effectExtent l="19050" t="0" r="824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00" cy="135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8D3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893C0A" w:rsidRPr="00B248D3" w:rsidRDefault="00893C0A" w:rsidP="00826A3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B248D3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b/>
                <w:noProof/>
                <w:lang w:val="sr-Latn-CS"/>
              </w:rPr>
            </w:pPr>
            <w:r w:rsidRPr="00B248D3">
              <w:rPr>
                <w:rFonts w:ascii="Arial" w:hAnsi="Arial" w:cs="Arial"/>
                <w:b/>
                <w:noProof/>
                <w:lang w:val="sr-Latn-CS"/>
              </w:rPr>
              <w:t>„</w:t>
            </w:r>
            <w:r w:rsidRPr="00B248D3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B248D3">
              <w:rPr>
                <w:rFonts w:ascii="Arial" w:hAnsi="Arial" w:cs="Arial"/>
                <w:b/>
                <w:noProof/>
                <w:lang w:val="sr-Latn-CS"/>
              </w:rPr>
              <w:t>“</w:t>
            </w:r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B248D3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B248D3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B248D3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893C0A" w:rsidRPr="00B248D3" w:rsidRDefault="00B169F2" w:rsidP="00826A36">
            <w:pPr>
              <w:jc w:val="center"/>
              <w:rPr>
                <w:rFonts w:ascii="Arial" w:hAnsi="Arial" w:cs="Arial"/>
                <w:i/>
                <w:noProof/>
                <w:lang w:val="sr-Latn-CS"/>
              </w:rPr>
            </w:pPr>
            <w:hyperlink r:id="rId7" w:history="1">
              <w:r w:rsidR="00893C0A" w:rsidRPr="00B248D3">
                <w:rPr>
                  <w:rStyle w:val="Hyperlink"/>
                  <w:rFonts w:ascii="Arial" w:hAnsi="Arial" w:cs="Arial"/>
                  <w:i/>
                  <w:noProof/>
                  <w:lang w:val="sr-Latn-CS"/>
                </w:rPr>
                <w:t>grejanje@panet.co.rs</w:t>
              </w:r>
            </w:hyperlink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i/>
              </w:rPr>
            </w:pPr>
            <w:r w:rsidRPr="00B248D3">
              <w:rPr>
                <w:rFonts w:ascii="Arial" w:hAnsi="Arial" w:cs="Arial"/>
                <w:i/>
              </w:rPr>
              <w:t>www.grejanje-pancevo.co.rs</w:t>
            </w:r>
          </w:p>
          <w:p w:rsidR="00893C0A" w:rsidRPr="00B248D3" w:rsidRDefault="00893C0A" w:rsidP="00826A3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248D3">
              <w:rPr>
                <w:rFonts w:ascii="Arial" w:hAnsi="Arial" w:cs="Arial"/>
                <w:b/>
                <w:noProof/>
                <w:lang w:val="sr-Cyrl-CS"/>
              </w:rPr>
              <w:t>Број:</w:t>
            </w:r>
            <w:r w:rsidRPr="00B248D3">
              <w:rPr>
                <w:rFonts w:ascii="Arial" w:hAnsi="Arial" w:cs="Arial"/>
                <w:b/>
                <w:noProof/>
              </w:rPr>
              <w:t>10/</w:t>
            </w:r>
            <w:r w:rsidR="00C31E86" w:rsidRPr="00B248D3">
              <w:rPr>
                <w:rFonts w:ascii="Arial" w:hAnsi="Arial" w:cs="Arial"/>
                <w:b/>
                <w:noProof/>
              </w:rPr>
              <w:t>442-4</w:t>
            </w:r>
          </w:p>
          <w:p w:rsidR="00893C0A" w:rsidRPr="00B248D3" w:rsidRDefault="00893C0A" w:rsidP="00C31E8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248D3">
              <w:rPr>
                <w:rFonts w:ascii="Arial" w:hAnsi="Arial" w:cs="Arial"/>
                <w:b/>
                <w:noProof/>
                <w:lang w:val="sr-Cyrl-CS"/>
              </w:rPr>
              <w:t xml:space="preserve">Датум: </w:t>
            </w:r>
            <w:r w:rsidR="00C31E86" w:rsidRPr="00B248D3">
              <w:rPr>
                <w:rFonts w:ascii="Arial" w:hAnsi="Arial" w:cs="Arial"/>
                <w:b/>
                <w:noProof/>
                <w:lang w:val="sr-Latn-CS"/>
              </w:rPr>
              <w:t>21.03.</w:t>
            </w:r>
            <w:r w:rsidRPr="00B248D3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Pr="00B248D3">
              <w:rPr>
                <w:rFonts w:ascii="Arial" w:hAnsi="Arial" w:cs="Arial"/>
                <w:b/>
                <w:noProof/>
                <w:lang w:val="sr-Latn-CS"/>
              </w:rPr>
              <w:t>1</w:t>
            </w:r>
            <w:r w:rsidRPr="00B248D3">
              <w:rPr>
                <w:rFonts w:ascii="Arial" w:hAnsi="Arial" w:cs="Arial"/>
                <w:b/>
                <w:noProof/>
              </w:rPr>
              <w:t>4</w:t>
            </w:r>
            <w:r w:rsidRPr="00B248D3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8A606B" w:rsidRPr="00B248D3" w:rsidRDefault="008A606B">
      <w:pPr>
        <w:rPr>
          <w:rFonts w:ascii="Arial" w:hAnsi="Arial" w:cs="Arial"/>
          <w:sz w:val="20"/>
          <w:szCs w:val="20"/>
        </w:rPr>
      </w:pPr>
    </w:p>
    <w:p w:rsidR="00A46F2C" w:rsidRDefault="00A46F2C" w:rsidP="007926E9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7926E9" w:rsidRPr="00B248D3" w:rsidRDefault="007926E9" w:rsidP="007926E9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B248D3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B248D3">
        <w:rPr>
          <w:rFonts w:ascii="Arial" w:hAnsi="Arial" w:cs="Arial"/>
          <w:b/>
          <w:noProof/>
          <w:sz w:val="20"/>
          <w:szCs w:val="20"/>
          <w:lang w:val="sr-Cyrl-CS"/>
        </w:rPr>
        <w:br/>
        <w:t>о поднетом захтеву за заштиту права</w:t>
      </w:r>
    </w:p>
    <w:p w:rsidR="007926E9" w:rsidRPr="00B248D3" w:rsidRDefault="007926E9" w:rsidP="007926E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Cyrl-CS"/>
        </w:rPr>
      </w:pPr>
      <w:r w:rsidRPr="00B248D3">
        <w:rPr>
          <w:rFonts w:ascii="Arial" w:hAnsi="Arial" w:cs="Arial"/>
          <w:noProof/>
          <w:sz w:val="20"/>
          <w:szCs w:val="20"/>
          <w:lang w:val="sr-Cyrl-CS"/>
        </w:rPr>
        <w:t xml:space="preserve">Скраћени опис предмета набавке: </w:t>
      </w:r>
      <w:r w:rsidR="00CF157D" w:rsidRPr="00B248D3">
        <w:rPr>
          <w:rFonts w:ascii="Arial" w:hAnsi="Arial" w:cs="Arial"/>
          <w:noProof/>
          <w:sz w:val="20"/>
          <w:szCs w:val="20"/>
        </w:rPr>
        <w:t>мултифункционална течна смеса за кондиционирање воде у термоенергетским постројењима</w:t>
      </w:r>
      <w:r w:rsidR="00CF157D" w:rsidRPr="00B248D3">
        <w:rPr>
          <w:rFonts w:ascii="Arial" w:hAnsi="Arial" w:cs="Arial"/>
          <w:noProof/>
          <w:sz w:val="20"/>
          <w:szCs w:val="20"/>
          <w:lang/>
        </w:rPr>
        <w:t>.</w:t>
      </w:r>
    </w:p>
    <w:p w:rsidR="007926E9" w:rsidRPr="00B248D3" w:rsidRDefault="007926E9" w:rsidP="007926E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B248D3">
        <w:rPr>
          <w:rFonts w:ascii="Arial" w:hAnsi="Arial" w:cs="Arial"/>
          <w:noProof/>
          <w:sz w:val="20"/>
          <w:szCs w:val="20"/>
          <w:lang w:val="sr-Cyrl-CS"/>
        </w:rPr>
        <w:t>Врста поступка: поступак</w:t>
      </w:r>
      <w:r w:rsidRPr="00B248D3">
        <w:rPr>
          <w:rFonts w:ascii="Arial" w:hAnsi="Arial" w:cs="Arial"/>
          <w:noProof/>
          <w:sz w:val="20"/>
          <w:szCs w:val="20"/>
          <w:lang w:val="sr-Latn-CS"/>
        </w:rPr>
        <w:t xml:space="preserve"> јавне набавке мале вредност</w:t>
      </w:r>
      <w:r w:rsidRPr="00B248D3">
        <w:rPr>
          <w:rFonts w:ascii="Arial" w:hAnsi="Arial" w:cs="Arial"/>
          <w:noProof/>
          <w:sz w:val="20"/>
          <w:szCs w:val="20"/>
          <w:lang w:val="sr-Cyrl-CS"/>
        </w:rPr>
        <w:t>и</w:t>
      </w:r>
      <w:r w:rsidR="00CF157D" w:rsidRPr="00B248D3">
        <w:rPr>
          <w:rFonts w:ascii="Arial" w:hAnsi="Arial" w:cs="Arial"/>
          <w:noProof/>
          <w:sz w:val="20"/>
          <w:szCs w:val="20"/>
          <w:lang w:val="sr-Cyrl-CS"/>
        </w:rPr>
        <w:t xml:space="preserve"> бр. 8/14</w:t>
      </w:r>
      <w:r w:rsidRPr="00B248D3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7926E9" w:rsidRPr="00B248D3" w:rsidRDefault="00CF157D" w:rsidP="007926E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Cyrl-CS"/>
        </w:rPr>
      </w:pPr>
      <w:r w:rsidRPr="00B248D3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Pr="00B248D3">
        <w:rPr>
          <w:rFonts w:ascii="Arial" w:hAnsi="Arial" w:cs="Arial"/>
          <w:noProof/>
          <w:sz w:val="20"/>
          <w:szCs w:val="20"/>
          <w:lang/>
        </w:rPr>
        <w:t>сукцесивна набавка добара.</w:t>
      </w:r>
    </w:p>
    <w:p w:rsidR="00CF157D" w:rsidRPr="00B248D3" w:rsidRDefault="007926E9" w:rsidP="00CF157D">
      <w:pPr>
        <w:numPr>
          <w:ilvl w:val="0"/>
          <w:numId w:val="1"/>
        </w:numPr>
        <w:spacing w:after="160" w:line="240" w:lineRule="auto"/>
        <w:jc w:val="both"/>
        <w:rPr>
          <w:rFonts w:ascii="Arial" w:hAnsi="Arial" w:cs="Arial"/>
          <w:i/>
          <w:noProof/>
          <w:sz w:val="20"/>
          <w:szCs w:val="20"/>
          <w:lang w:val="sr-Cyrl-CS"/>
        </w:rPr>
      </w:pPr>
      <w:r w:rsidRPr="00B248D3">
        <w:rPr>
          <w:rFonts w:ascii="Arial" w:hAnsi="Arial" w:cs="Arial"/>
          <w:noProof/>
          <w:sz w:val="20"/>
          <w:szCs w:val="20"/>
          <w:lang w:val="sr-Cyrl-CS"/>
        </w:rPr>
        <w:t xml:space="preserve">Опис предмета набавке: </w:t>
      </w:r>
      <w:r w:rsidR="00CF157D" w:rsidRPr="00B248D3">
        <w:rPr>
          <w:rFonts w:ascii="Arial" w:hAnsi="Arial" w:cs="Arial"/>
          <w:noProof/>
          <w:sz w:val="20"/>
          <w:szCs w:val="20"/>
        </w:rPr>
        <w:t xml:space="preserve">мултифункционална течна смеса за кондиционирање воде у термоенергетским постројењима </w:t>
      </w:r>
    </w:p>
    <w:p w:rsidR="00CF157D" w:rsidRPr="00B248D3" w:rsidRDefault="007926E9" w:rsidP="00CF157D">
      <w:pPr>
        <w:numPr>
          <w:ilvl w:val="0"/>
          <w:numId w:val="1"/>
        </w:numPr>
        <w:spacing w:after="160" w:line="240" w:lineRule="auto"/>
        <w:jc w:val="both"/>
        <w:rPr>
          <w:rFonts w:ascii="Arial" w:hAnsi="Arial" w:cs="Arial"/>
          <w:i/>
          <w:noProof/>
          <w:sz w:val="20"/>
          <w:szCs w:val="20"/>
          <w:lang w:val="sr-Cyrl-CS"/>
        </w:rPr>
      </w:pPr>
      <w:r w:rsidRPr="00B248D3">
        <w:rPr>
          <w:rFonts w:ascii="Arial" w:hAnsi="Arial" w:cs="Arial"/>
          <w:noProof/>
          <w:sz w:val="20"/>
          <w:szCs w:val="20"/>
          <w:lang w:val="sr-Cyrl-CS"/>
        </w:rPr>
        <w:t>Назив и ознака предмета набавке из општег речника набавке</w:t>
      </w:r>
      <w:r w:rsidR="00CF157D" w:rsidRPr="00B248D3">
        <w:rPr>
          <w:rFonts w:ascii="Arial" w:hAnsi="Arial" w:cs="Arial"/>
          <w:noProof/>
          <w:sz w:val="20"/>
          <w:szCs w:val="20"/>
        </w:rPr>
        <w:t xml:space="preserve"> </w:t>
      </w:r>
      <w:r w:rsidR="00CF157D" w:rsidRPr="00B248D3">
        <w:rPr>
          <w:rFonts w:ascii="Arial" w:hAnsi="Arial" w:cs="Arial"/>
          <w:sz w:val="20"/>
          <w:szCs w:val="20"/>
          <w:lang w:val="sr-Cyrl-CS"/>
        </w:rPr>
        <w:t>ознака из</w:t>
      </w:r>
      <w:r w:rsidR="00CF157D" w:rsidRPr="00B248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57D" w:rsidRPr="00B248D3">
        <w:rPr>
          <w:rFonts w:ascii="Arial" w:hAnsi="Arial" w:cs="Arial"/>
          <w:sz w:val="20"/>
          <w:szCs w:val="20"/>
        </w:rPr>
        <w:t>општег</w:t>
      </w:r>
      <w:proofErr w:type="spellEnd"/>
      <w:r w:rsidR="00CF157D" w:rsidRPr="00B248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57D" w:rsidRPr="00B248D3">
        <w:rPr>
          <w:rFonts w:ascii="Arial" w:hAnsi="Arial" w:cs="Arial"/>
          <w:sz w:val="20"/>
          <w:szCs w:val="20"/>
        </w:rPr>
        <w:t>речника</w:t>
      </w:r>
      <w:proofErr w:type="spellEnd"/>
      <w:r w:rsidR="00CF157D" w:rsidRPr="00B248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57D" w:rsidRPr="00B248D3">
        <w:rPr>
          <w:rFonts w:ascii="Arial" w:hAnsi="Arial" w:cs="Arial"/>
          <w:sz w:val="20"/>
          <w:szCs w:val="20"/>
        </w:rPr>
        <w:t>набавки</w:t>
      </w:r>
      <w:proofErr w:type="spellEnd"/>
      <w:r w:rsidR="00CF157D" w:rsidRPr="00B248D3">
        <w:rPr>
          <w:rFonts w:ascii="Arial" w:hAnsi="Arial" w:cs="Arial"/>
          <w:sz w:val="20"/>
          <w:szCs w:val="20"/>
          <w:lang w:val="sr-Cyrl-CS"/>
        </w:rPr>
        <w:t>:</w:t>
      </w:r>
      <w:r w:rsidR="00CF157D" w:rsidRPr="00B248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F157D" w:rsidRPr="00B248D3">
        <w:rPr>
          <w:rFonts w:ascii="Arial" w:hAnsi="Arial" w:cs="Arial"/>
          <w:sz w:val="20"/>
          <w:szCs w:val="20"/>
        </w:rPr>
        <w:t>Хемикалије</w:t>
      </w:r>
      <w:proofErr w:type="spellEnd"/>
      <w:r w:rsidR="00CF157D" w:rsidRPr="00B248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57D" w:rsidRPr="00B248D3">
        <w:rPr>
          <w:rFonts w:ascii="Arial" w:hAnsi="Arial" w:cs="Arial"/>
          <w:sz w:val="20"/>
          <w:szCs w:val="20"/>
        </w:rPr>
        <w:t>за</w:t>
      </w:r>
      <w:proofErr w:type="spellEnd"/>
      <w:r w:rsidR="00CF157D" w:rsidRPr="00B248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57D" w:rsidRPr="00B248D3">
        <w:rPr>
          <w:rFonts w:ascii="Arial" w:hAnsi="Arial" w:cs="Arial"/>
          <w:sz w:val="20"/>
          <w:szCs w:val="20"/>
        </w:rPr>
        <w:t>обраду</w:t>
      </w:r>
      <w:proofErr w:type="spellEnd"/>
      <w:r w:rsidR="00CF157D" w:rsidRPr="00B248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57D" w:rsidRPr="00B248D3">
        <w:rPr>
          <w:rFonts w:ascii="Arial" w:hAnsi="Arial" w:cs="Arial"/>
          <w:sz w:val="20"/>
          <w:szCs w:val="20"/>
        </w:rPr>
        <w:t>воде</w:t>
      </w:r>
      <w:proofErr w:type="spellEnd"/>
      <w:r w:rsidR="00CF157D" w:rsidRPr="00B248D3">
        <w:rPr>
          <w:rFonts w:ascii="Arial" w:hAnsi="Arial" w:cs="Arial"/>
          <w:sz w:val="20"/>
          <w:szCs w:val="20"/>
          <w:lang/>
        </w:rPr>
        <w:t xml:space="preserve"> – </w:t>
      </w:r>
      <w:r w:rsidR="00CF157D" w:rsidRPr="00B248D3">
        <w:rPr>
          <w:rFonts w:ascii="Arial" w:hAnsi="Arial" w:cs="Arial"/>
          <w:sz w:val="20"/>
          <w:szCs w:val="20"/>
        </w:rPr>
        <w:t>24962000</w:t>
      </w:r>
      <w:r w:rsidR="00CF157D" w:rsidRPr="00B248D3">
        <w:rPr>
          <w:rFonts w:ascii="Arial" w:hAnsi="Arial" w:cs="Arial"/>
          <w:sz w:val="20"/>
          <w:szCs w:val="20"/>
          <w:lang/>
        </w:rPr>
        <w:t>.</w:t>
      </w:r>
      <w:r w:rsidR="00CF157D" w:rsidRPr="00B248D3">
        <w:rPr>
          <w:rFonts w:ascii="Arial" w:hAnsi="Arial" w:cs="Arial"/>
          <w:i/>
          <w:noProof/>
          <w:sz w:val="20"/>
          <w:szCs w:val="20"/>
        </w:rPr>
        <w:t xml:space="preserve"> </w:t>
      </w:r>
    </w:p>
    <w:p w:rsidR="007926E9" w:rsidRPr="00B248D3" w:rsidRDefault="007926E9" w:rsidP="007926E9">
      <w:pPr>
        <w:numPr>
          <w:ilvl w:val="0"/>
          <w:numId w:val="1"/>
        </w:numPr>
        <w:spacing w:before="80"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B248D3">
        <w:rPr>
          <w:rFonts w:ascii="Arial" w:hAnsi="Arial" w:cs="Arial"/>
          <w:noProof/>
          <w:sz w:val="20"/>
          <w:szCs w:val="20"/>
          <w:lang w:val="sr-Cyrl-CS"/>
        </w:rPr>
        <w:t xml:space="preserve">Датум подношења захтева за заштиту права:  </w:t>
      </w:r>
      <w:r w:rsidR="00CF157D" w:rsidRPr="00B248D3">
        <w:rPr>
          <w:rFonts w:ascii="Arial" w:hAnsi="Arial" w:cs="Arial"/>
          <w:noProof/>
          <w:sz w:val="20"/>
          <w:szCs w:val="20"/>
          <w:lang w:val="sr-Cyrl-CS"/>
        </w:rPr>
        <w:t>20.03.2014. године</w:t>
      </w:r>
    </w:p>
    <w:p w:rsidR="007926E9" w:rsidRPr="00B248D3" w:rsidRDefault="007926E9" w:rsidP="007926E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B248D3">
        <w:rPr>
          <w:rFonts w:ascii="Arial" w:hAnsi="Arial" w:cs="Arial"/>
          <w:noProof/>
          <w:sz w:val="20"/>
          <w:szCs w:val="20"/>
          <w:lang w:val="sr-Cyrl-CS"/>
        </w:rPr>
        <w:t xml:space="preserve">Фаза поступка јавне набавке у којој је поднет захтев за заштиту права: </w:t>
      </w:r>
      <w:r w:rsidR="00CF157D" w:rsidRPr="00B248D3">
        <w:rPr>
          <w:rFonts w:ascii="Arial" w:hAnsi="Arial" w:cs="Arial"/>
          <w:noProof/>
          <w:sz w:val="20"/>
          <w:szCs w:val="20"/>
          <w:lang w:val="sr-Cyrl-CS"/>
        </w:rPr>
        <w:t>пре истека рока за подношење понуда.</w:t>
      </w:r>
      <w:r w:rsidR="00CF157D" w:rsidRPr="00B248D3">
        <w:rPr>
          <w:rFonts w:ascii="Arial" w:hAnsi="Arial" w:cs="Arial"/>
          <w:noProof/>
          <w:sz w:val="20"/>
          <w:szCs w:val="20"/>
          <w:lang w:eastAsia="sr-Latn-CS"/>
        </w:rPr>
        <w:t xml:space="preserve"> Рок за подношење понуда је 21.03.2014. године до 12. часова</w:t>
      </w:r>
      <w:r w:rsidR="00CF157D" w:rsidRPr="00B248D3">
        <w:rPr>
          <w:rFonts w:ascii="Arial" w:hAnsi="Arial" w:cs="Arial"/>
          <w:noProof/>
          <w:sz w:val="20"/>
          <w:szCs w:val="20"/>
          <w:lang w:val="sr-Cyrl-CS"/>
        </w:rPr>
        <w:t xml:space="preserve"> Захтев је неблаговремен јер није поднет</w:t>
      </w:r>
      <w:r w:rsidR="00A46F2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CF157D" w:rsidRPr="00B248D3">
        <w:rPr>
          <w:rFonts w:ascii="Arial" w:hAnsi="Arial" w:cs="Arial"/>
          <w:noProof/>
          <w:sz w:val="20"/>
          <w:szCs w:val="20"/>
          <w:lang w:val="sr-Cyrl-CS"/>
        </w:rPr>
        <w:t xml:space="preserve"> три</w:t>
      </w:r>
      <w:r w:rsidR="00A46F2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CF157D" w:rsidRPr="00B248D3">
        <w:rPr>
          <w:rFonts w:ascii="Arial" w:hAnsi="Arial" w:cs="Arial"/>
          <w:noProof/>
          <w:sz w:val="20"/>
          <w:szCs w:val="20"/>
          <w:lang w:val="sr-Cyrl-CS"/>
        </w:rPr>
        <w:t xml:space="preserve"> дана пре </w:t>
      </w:r>
      <w:r w:rsidR="00CF157D" w:rsidRPr="00B248D3">
        <w:rPr>
          <w:rFonts w:ascii="Arial" w:hAnsi="Arial" w:cs="Arial"/>
          <w:noProof/>
          <w:sz w:val="20"/>
          <w:szCs w:val="20"/>
          <w:lang w:eastAsia="sr-Latn-CS"/>
        </w:rPr>
        <w:t xml:space="preserve"> истека рока за подношење понуда из члана  149. став 3 Закона.</w:t>
      </w:r>
      <w:r w:rsidR="00247895" w:rsidRPr="00B248D3">
        <w:rPr>
          <w:rFonts w:ascii="Arial" w:hAnsi="Arial" w:cs="Arial"/>
          <w:noProof/>
          <w:sz w:val="20"/>
          <w:szCs w:val="20"/>
          <w:lang w:eastAsia="sr-Latn-CS"/>
        </w:rPr>
        <w:t xml:space="preserve"> Наручилац је донео закључак о одбацивању неблаговременог захтева и упутио га подносиоцу захтева као и Републичкој комисији за заштиту права понуђача са комплетном док</w:t>
      </w:r>
      <w:r w:rsidR="00A46F2C">
        <w:rPr>
          <w:rFonts w:ascii="Arial" w:hAnsi="Arial" w:cs="Arial"/>
          <w:noProof/>
          <w:sz w:val="20"/>
          <w:szCs w:val="20"/>
          <w:lang w:eastAsia="sr-Latn-CS"/>
        </w:rPr>
        <w:t>ументацијом (фотокопије докумен</w:t>
      </w:r>
      <w:r w:rsidR="00247895" w:rsidRPr="00B248D3">
        <w:rPr>
          <w:rFonts w:ascii="Arial" w:hAnsi="Arial" w:cs="Arial"/>
          <w:noProof/>
          <w:sz w:val="20"/>
          <w:szCs w:val="20"/>
          <w:lang w:eastAsia="sr-Latn-CS"/>
        </w:rPr>
        <w:t>ата). Захтев има суспензивно дејство</w:t>
      </w:r>
      <w:r w:rsidR="00A46F2C">
        <w:rPr>
          <w:rFonts w:ascii="Arial" w:hAnsi="Arial" w:cs="Arial"/>
          <w:noProof/>
          <w:sz w:val="20"/>
          <w:szCs w:val="20"/>
          <w:lang w:eastAsia="sr-Latn-CS"/>
        </w:rPr>
        <w:t xml:space="preserve"> </w:t>
      </w:r>
      <w:r w:rsidR="00247895" w:rsidRPr="00B248D3">
        <w:rPr>
          <w:rFonts w:ascii="Arial" w:hAnsi="Arial" w:cs="Arial"/>
          <w:noProof/>
          <w:sz w:val="20"/>
          <w:szCs w:val="20"/>
          <w:lang w:eastAsia="sr-Latn-CS"/>
        </w:rPr>
        <w:t xml:space="preserve">што значи </w:t>
      </w:r>
      <w:r w:rsidR="00192908">
        <w:rPr>
          <w:rFonts w:ascii="Arial" w:hAnsi="Arial" w:cs="Arial"/>
          <w:noProof/>
          <w:sz w:val="20"/>
          <w:szCs w:val="20"/>
          <w:lang w:eastAsia="sr-Latn-CS"/>
        </w:rPr>
        <w:t>да долази до застоја рока за подношење понуда.</w:t>
      </w:r>
    </w:p>
    <w:p w:rsidR="00B248D3" w:rsidRDefault="00B248D3" w:rsidP="00B248D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</w:p>
    <w:p w:rsidR="00B248D3" w:rsidRPr="00B248D3" w:rsidRDefault="00247895" w:rsidP="00B248D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hAnsi="Arial" w:cs="Arial"/>
          <w:bCs/>
          <w:i/>
          <w:sz w:val="20"/>
          <w:szCs w:val="20"/>
        </w:rPr>
      </w:pPr>
      <w:r w:rsidRPr="00B248D3">
        <w:rPr>
          <w:rFonts w:ascii="Arial" w:hAnsi="Arial" w:cs="Arial"/>
          <w:noProof/>
          <w:sz w:val="20"/>
          <w:szCs w:val="20"/>
          <w:lang w:val="sr-Cyrl-CS"/>
        </w:rPr>
        <w:t xml:space="preserve">Лице за контакт: </w:t>
      </w:r>
      <w:r w:rsidR="00B248D3" w:rsidRPr="00B248D3">
        <w:rPr>
          <w:rFonts w:ascii="Arial" w:hAnsi="Arial" w:cs="Arial"/>
          <w:noProof/>
          <w:sz w:val="20"/>
          <w:szCs w:val="20"/>
          <w:lang w:val="sr-Cyrl-CS"/>
        </w:rPr>
        <w:t xml:space="preserve">Александар Фара - </w:t>
      </w:r>
      <w:proofErr w:type="spellStart"/>
      <w:r w:rsidR="00B248D3" w:rsidRPr="00B248D3">
        <w:rPr>
          <w:rFonts w:ascii="Arial" w:hAnsi="Arial" w:cs="Arial"/>
          <w:sz w:val="20"/>
          <w:szCs w:val="20"/>
        </w:rPr>
        <w:t>руководилац</w:t>
      </w:r>
      <w:proofErr w:type="spellEnd"/>
      <w:r w:rsidR="00B248D3" w:rsidRPr="00B248D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248D3" w:rsidRPr="00B248D3">
        <w:rPr>
          <w:rFonts w:ascii="Arial" w:hAnsi="Arial" w:cs="Arial"/>
          <w:sz w:val="20"/>
          <w:szCs w:val="20"/>
        </w:rPr>
        <w:t>Службе</w:t>
      </w:r>
      <w:proofErr w:type="spellEnd"/>
      <w:r w:rsidR="00B248D3" w:rsidRPr="00B248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8D3" w:rsidRPr="00B248D3">
        <w:rPr>
          <w:rFonts w:ascii="Arial" w:hAnsi="Arial" w:cs="Arial"/>
          <w:sz w:val="20"/>
          <w:szCs w:val="20"/>
        </w:rPr>
        <w:t>набавке</w:t>
      </w:r>
      <w:proofErr w:type="spellEnd"/>
      <w:r w:rsidR="00B248D3" w:rsidRPr="00B248D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B248D3" w:rsidRPr="00B248D3">
        <w:rPr>
          <w:rFonts w:ascii="Arial" w:hAnsi="Arial" w:cs="Arial"/>
          <w:sz w:val="20"/>
          <w:szCs w:val="20"/>
        </w:rPr>
        <w:t>маркетинга</w:t>
      </w:r>
      <w:proofErr w:type="spellEnd"/>
      <w:r w:rsidR="00B248D3" w:rsidRPr="00B248D3">
        <w:rPr>
          <w:rFonts w:ascii="Arial" w:hAnsi="Arial" w:cs="Arial"/>
          <w:sz w:val="20"/>
          <w:szCs w:val="20"/>
        </w:rPr>
        <w:t xml:space="preserve">. </w:t>
      </w:r>
      <w:r w:rsidR="00B248D3" w:rsidRPr="00B248D3">
        <w:rPr>
          <w:rFonts w:ascii="Arial" w:hAnsi="Arial" w:cs="Arial"/>
          <w:sz w:val="20"/>
          <w:szCs w:val="20"/>
          <w:lang w:val="sr-Cyrl-CS"/>
        </w:rPr>
        <w:t xml:space="preserve">Е - mail адреса </w:t>
      </w:r>
      <w:hyperlink r:id="rId8" w:history="1">
        <w:r w:rsidR="00B248D3" w:rsidRPr="00B248D3">
          <w:rPr>
            <w:rStyle w:val="Hyperlink"/>
            <w:rFonts w:ascii="Arial" w:hAnsi="Arial" w:cs="Arial"/>
            <w:sz w:val="20"/>
            <w:szCs w:val="20"/>
          </w:rPr>
          <w:t>sasa.fara@grejanje-pancevo.co.rs</w:t>
        </w:r>
      </w:hyperlink>
      <w:r w:rsidR="00B248D3" w:rsidRPr="00B248D3">
        <w:rPr>
          <w:rFonts w:ascii="Arial" w:hAnsi="Arial" w:cs="Arial"/>
          <w:sz w:val="20"/>
          <w:szCs w:val="20"/>
        </w:rPr>
        <w:t xml:space="preserve"> ; </w:t>
      </w:r>
      <w:r w:rsidR="00B248D3" w:rsidRPr="00B248D3">
        <w:rPr>
          <w:rFonts w:ascii="Arial" w:hAnsi="Arial" w:cs="Arial"/>
          <w:sz w:val="20"/>
          <w:szCs w:val="20"/>
          <w:lang w:val="sr-Cyrl-CS"/>
        </w:rPr>
        <w:t xml:space="preserve"> број факса:</w:t>
      </w:r>
      <w:r w:rsidR="00B248D3" w:rsidRPr="00B248D3">
        <w:rPr>
          <w:rFonts w:ascii="Arial" w:hAnsi="Arial" w:cs="Arial"/>
          <w:sz w:val="20"/>
          <w:szCs w:val="20"/>
        </w:rPr>
        <w:t xml:space="preserve"> 013/ 351-270</w:t>
      </w:r>
      <w:r w:rsidR="00B248D3" w:rsidRPr="00B248D3">
        <w:rPr>
          <w:rFonts w:ascii="Arial" w:hAnsi="Arial" w:cs="Arial"/>
          <w:bCs/>
          <w:i/>
          <w:sz w:val="20"/>
          <w:szCs w:val="20"/>
        </w:rPr>
        <w:t>.</w:t>
      </w:r>
    </w:p>
    <w:p w:rsidR="007926E9" w:rsidRPr="00B248D3" w:rsidRDefault="007926E9" w:rsidP="00B248D3">
      <w:pPr>
        <w:spacing w:after="0" w:line="240" w:lineRule="auto"/>
        <w:rPr>
          <w:rFonts w:ascii="Arial" w:hAnsi="Arial" w:cs="Arial"/>
          <w:noProof/>
          <w:sz w:val="20"/>
          <w:szCs w:val="20"/>
          <w:lang w:val="sr-Cyrl-CS"/>
        </w:rPr>
      </w:pPr>
    </w:p>
    <w:p w:rsidR="007926E9" w:rsidRPr="00B248D3" w:rsidRDefault="00247895" w:rsidP="007926E9">
      <w:pPr>
        <w:spacing w:after="0" w:line="240" w:lineRule="auto"/>
        <w:jc w:val="center"/>
        <w:rPr>
          <w:rFonts w:ascii="Arial" w:hAnsi="Arial" w:cs="Arial"/>
          <w:i/>
          <w:noProof/>
          <w:sz w:val="20"/>
          <w:szCs w:val="20"/>
          <w:lang w:val="sr-Cyrl-CS"/>
        </w:rPr>
      </w:pPr>
      <w:r w:rsidRPr="00B248D3">
        <w:rPr>
          <w:rFonts w:ascii="Arial" w:hAnsi="Arial" w:cs="Arial"/>
          <w:i/>
          <w:noProof/>
          <w:sz w:val="20"/>
          <w:szCs w:val="20"/>
          <w:lang w:val="sr-Cyrl-CS"/>
        </w:rPr>
        <w:t xml:space="preserve">                         </w:t>
      </w:r>
    </w:p>
    <w:p w:rsidR="007926E9" w:rsidRPr="00B248D3" w:rsidRDefault="007926E9">
      <w:pPr>
        <w:rPr>
          <w:rFonts w:ascii="Arial" w:hAnsi="Arial" w:cs="Arial"/>
          <w:sz w:val="20"/>
          <w:szCs w:val="20"/>
        </w:rPr>
      </w:pPr>
    </w:p>
    <w:sectPr w:rsidR="007926E9" w:rsidRPr="00B248D3" w:rsidSect="008A60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C3E"/>
    <w:multiLevelType w:val="hybridMultilevel"/>
    <w:tmpl w:val="92707B3A"/>
    <w:lvl w:ilvl="0" w:tplc="0198A2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26E9"/>
    <w:rsid w:val="000C11F4"/>
    <w:rsid w:val="00192908"/>
    <w:rsid w:val="00247895"/>
    <w:rsid w:val="007926E9"/>
    <w:rsid w:val="00893C0A"/>
    <w:rsid w:val="008A606B"/>
    <w:rsid w:val="00A46F2C"/>
    <w:rsid w:val="00B169F2"/>
    <w:rsid w:val="00B248D3"/>
    <w:rsid w:val="00C31E86"/>
    <w:rsid w:val="00C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E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926E9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8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93C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.fara@grejanje-pancevo.co.rs" TargetMode="External"/><Relationship Id="rId3" Type="http://schemas.openxmlformats.org/officeDocument/2006/relationships/styles" Target="styles.xml"/><Relationship Id="rId7" Type="http://schemas.openxmlformats.org/officeDocument/2006/relationships/hyperlink" Target="mailto:grejanje@panet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20D0-83BB-4809-918C-56FF90DB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11</cp:revision>
  <cp:lastPrinted>2014-03-21T08:59:00Z</cp:lastPrinted>
  <dcterms:created xsi:type="dcterms:W3CDTF">2014-02-07T09:58:00Z</dcterms:created>
  <dcterms:modified xsi:type="dcterms:W3CDTF">2014-03-21T09:02:00Z</dcterms:modified>
</cp:coreProperties>
</file>