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1" w:rightFromText="141" w:vertAnchor="text" w:horzAnchor="margin" w:tblpXSpec="center" w:tblpY="-538"/>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69"/>
        <w:gridCol w:w="4886"/>
      </w:tblGrid>
      <w:tr w:rsidR="00FC67E6" w:rsidRPr="00EE5CB9" w:rsidTr="00E9349F">
        <w:trPr>
          <w:trHeight w:val="2157"/>
        </w:trPr>
        <w:tc>
          <w:tcPr>
            <w:tcW w:w="4469" w:type="dxa"/>
            <w:vAlign w:val="center"/>
          </w:tcPr>
          <w:p w:rsidR="00FC67E6" w:rsidRPr="00EE5CB9" w:rsidRDefault="00FC67E6" w:rsidP="00C008EC">
            <w:pPr>
              <w:rPr>
                <w:rFonts w:ascii="Arial" w:hAnsi="Arial" w:cs="Arial"/>
                <w:noProof/>
                <w:lang/>
              </w:rPr>
            </w:pPr>
          </w:p>
          <w:p w:rsidR="00FC67E6" w:rsidRPr="00EE5CB9" w:rsidRDefault="000E1EA1" w:rsidP="00E9349F">
            <w:pPr>
              <w:jc w:val="center"/>
              <w:rPr>
                <w:rFonts w:ascii="Arial" w:hAnsi="Arial" w:cs="Arial"/>
                <w:noProof/>
                <w:lang w:val="sr-Latn-CS"/>
              </w:rPr>
            </w:pPr>
            <w:r w:rsidRPr="00EE5CB9">
              <w:rPr>
                <w:rFonts w:ascii="Arial" w:hAnsi="Arial" w:cs="Arial"/>
                <w:noProof/>
              </w:rPr>
              <w:drawing>
                <wp:inline distT="0" distB="0" distL="0" distR="0">
                  <wp:extent cx="1883391" cy="1384481"/>
                  <wp:effectExtent l="19050" t="0" r="2559" b="0"/>
                  <wp:docPr id="2" name="Picture 1" descr="logo_cir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il.jpg"/>
                          <pic:cNvPicPr/>
                        </pic:nvPicPr>
                        <pic:blipFill>
                          <a:blip r:embed="rId7" cstate="print"/>
                          <a:stretch>
                            <a:fillRect/>
                          </a:stretch>
                        </pic:blipFill>
                        <pic:spPr>
                          <a:xfrm>
                            <a:off x="0" y="0"/>
                            <a:ext cx="1890069" cy="1389390"/>
                          </a:xfrm>
                          <a:prstGeom prst="rect">
                            <a:avLst/>
                          </a:prstGeom>
                        </pic:spPr>
                      </pic:pic>
                    </a:graphicData>
                  </a:graphic>
                </wp:inline>
              </w:drawing>
            </w:r>
            <w:r w:rsidR="00FC67E6" w:rsidRPr="00EE5CB9">
              <w:rPr>
                <w:rFonts w:ascii="Arial" w:hAnsi="Arial" w:cs="Arial"/>
                <w:noProof/>
                <w:lang w:val="sr-Cyrl-CS"/>
              </w:rPr>
              <w:t xml:space="preserve">      </w:t>
            </w:r>
          </w:p>
        </w:tc>
        <w:tc>
          <w:tcPr>
            <w:tcW w:w="4886" w:type="dxa"/>
            <w:vAlign w:val="center"/>
          </w:tcPr>
          <w:p w:rsidR="00FC67E6" w:rsidRPr="00EE5CB9" w:rsidRDefault="00FC67E6" w:rsidP="00E9349F">
            <w:pPr>
              <w:jc w:val="center"/>
              <w:rPr>
                <w:rFonts w:ascii="Arial" w:hAnsi="Arial" w:cs="Arial"/>
                <w:b/>
                <w:noProof/>
              </w:rPr>
            </w:pPr>
          </w:p>
          <w:p w:rsidR="00FC67E6" w:rsidRPr="00EE5CB9" w:rsidRDefault="00FC67E6" w:rsidP="00E9349F">
            <w:pPr>
              <w:jc w:val="center"/>
              <w:rPr>
                <w:rFonts w:ascii="Arial" w:hAnsi="Arial" w:cs="Arial"/>
                <w:b/>
                <w:noProof/>
              </w:rPr>
            </w:pPr>
          </w:p>
          <w:p w:rsidR="00FC67E6" w:rsidRPr="00EE5CB9" w:rsidRDefault="00FC67E6" w:rsidP="00E9349F">
            <w:pPr>
              <w:jc w:val="center"/>
              <w:rPr>
                <w:rFonts w:ascii="Arial" w:hAnsi="Arial" w:cs="Arial"/>
                <w:b/>
                <w:noProof/>
                <w:lang w:val="sr-Cyrl-CS"/>
              </w:rPr>
            </w:pPr>
            <w:r w:rsidRPr="00EE5CB9">
              <w:rPr>
                <w:rFonts w:ascii="Arial" w:hAnsi="Arial" w:cs="Arial"/>
                <w:b/>
                <w:noProof/>
                <w:lang w:val="sr-Cyrl-CS"/>
              </w:rPr>
              <w:t>Јавно Комунално Предузеће</w:t>
            </w:r>
          </w:p>
          <w:p w:rsidR="00FC67E6" w:rsidRPr="00EE5CB9" w:rsidRDefault="00FC67E6" w:rsidP="00E9349F">
            <w:pPr>
              <w:jc w:val="center"/>
              <w:rPr>
                <w:rFonts w:ascii="Arial" w:hAnsi="Arial" w:cs="Arial"/>
                <w:b/>
                <w:noProof/>
                <w:lang w:val="sr-Latn-CS"/>
              </w:rPr>
            </w:pPr>
            <w:r w:rsidRPr="00EE5CB9">
              <w:rPr>
                <w:rFonts w:ascii="Arial" w:hAnsi="Arial" w:cs="Arial"/>
                <w:b/>
                <w:noProof/>
                <w:lang w:val="sr-Latn-CS"/>
              </w:rPr>
              <w:t>„</w:t>
            </w:r>
            <w:r w:rsidRPr="00EE5CB9">
              <w:rPr>
                <w:rFonts w:ascii="Arial" w:hAnsi="Arial" w:cs="Arial"/>
                <w:b/>
                <w:noProof/>
                <w:lang w:val="sr-Cyrl-CS"/>
              </w:rPr>
              <w:t>ГРЕЈАЊЕ</w:t>
            </w:r>
            <w:r w:rsidRPr="00EE5CB9">
              <w:rPr>
                <w:rFonts w:ascii="Arial" w:hAnsi="Arial" w:cs="Arial"/>
                <w:b/>
                <w:noProof/>
                <w:lang w:val="sr-Latn-CS"/>
              </w:rPr>
              <w:t>“</w:t>
            </w:r>
          </w:p>
          <w:p w:rsidR="00FC67E6" w:rsidRPr="00EE5CB9" w:rsidRDefault="00FC67E6" w:rsidP="00E9349F">
            <w:pPr>
              <w:jc w:val="center"/>
              <w:rPr>
                <w:rFonts w:ascii="Arial" w:hAnsi="Arial" w:cs="Arial"/>
                <w:b/>
                <w:noProof/>
                <w:lang w:val="sr-Cyrl-CS"/>
              </w:rPr>
            </w:pPr>
            <w:r w:rsidRPr="00EE5CB9">
              <w:rPr>
                <w:rFonts w:ascii="Arial" w:hAnsi="Arial" w:cs="Arial"/>
                <w:b/>
                <w:noProof/>
                <w:lang w:val="sr-Cyrl-CS"/>
              </w:rPr>
              <w:t>Цара Душана 7</w:t>
            </w:r>
          </w:p>
          <w:p w:rsidR="00FC67E6" w:rsidRPr="00EE5CB9" w:rsidRDefault="00FC67E6" w:rsidP="00E9349F">
            <w:pPr>
              <w:jc w:val="center"/>
              <w:rPr>
                <w:rFonts w:ascii="Arial" w:hAnsi="Arial" w:cs="Arial"/>
                <w:b/>
                <w:noProof/>
                <w:lang w:val="sr-Cyrl-CS"/>
              </w:rPr>
            </w:pPr>
            <w:r w:rsidRPr="00EE5CB9">
              <w:rPr>
                <w:rFonts w:ascii="Arial" w:hAnsi="Arial" w:cs="Arial"/>
                <w:b/>
                <w:noProof/>
                <w:lang w:val="sr-Cyrl-CS"/>
              </w:rPr>
              <w:t>Панчево</w:t>
            </w:r>
          </w:p>
          <w:p w:rsidR="00FC67E6" w:rsidRPr="00EE5CB9" w:rsidRDefault="00FC67E6" w:rsidP="00E9349F">
            <w:pPr>
              <w:jc w:val="center"/>
              <w:rPr>
                <w:rFonts w:ascii="Arial" w:hAnsi="Arial" w:cs="Arial"/>
                <w:noProof/>
                <w:lang w:val="sr-Cyrl-CS"/>
              </w:rPr>
            </w:pPr>
            <w:r w:rsidRPr="00EE5CB9">
              <w:rPr>
                <w:rFonts w:ascii="Arial" w:hAnsi="Arial" w:cs="Arial"/>
                <w:b/>
                <w:noProof/>
                <w:lang w:val="sr-Cyrl-CS"/>
              </w:rPr>
              <w:t xml:space="preserve">Тел: +381 13 319 241, фаx: +381 13 351 270 </w:t>
            </w:r>
          </w:p>
          <w:p w:rsidR="00FC67E6" w:rsidRPr="00EE5CB9" w:rsidRDefault="0048388C" w:rsidP="00E9349F">
            <w:pPr>
              <w:jc w:val="center"/>
              <w:rPr>
                <w:rFonts w:ascii="Arial" w:hAnsi="Arial" w:cs="Arial"/>
                <w:i/>
                <w:noProof/>
                <w:lang w:val="sr-Latn-CS"/>
              </w:rPr>
            </w:pPr>
            <w:hyperlink r:id="rId8" w:history="1">
              <w:r w:rsidR="00FC67E6" w:rsidRPr="00EE5CB9">
                <w:rPr>
                  <w:rStyle w:val="Hyperlink"/>
                  <w:rFonts w:ascii="Arial" w:hAnsi="Arial" w:cs="Arial"/>
                  <w:i/>
                  <w:noProof/>
                  <w:lang w:val="sr-Latn-CS"/>
                </w:rPr>
                <w:t>grejanje@panet.co.rs</w:t>
              </w:r>
            </w:hyperlink>
          </w:p>
          <w:p w:rsidR="00FC67E6" w:rsidRPr="00EE5CB9" w:rsidRDefault="00FC67E6" w:rsidP="00E9349F">
            <w:pPr>
              <w:jc w:val="center"/>
              <w:rPr>
                <w:rFonts w:ascii="Arial" w:hAnsi="Arial" w:cs="Arial"/>
                <w:i/>
              </w:rPr>
            </w:pPr>
            <w:r w:rsidRPr="00EE5CB9">
              <w:rPr>
                <w:rFonts w:ascii="Arial" w:hAnsi="Arial" w:cs="Arial"/>
                <w:i/>
              </w:rPr>
              <w:t>www.grejanje-pancevo.co.rs</w:t>
            </w:r>
          </w:p>
          <w:p w:rsidR="00FC67E6" w:rsidRPr="00EE5CB9" w:rsidRDefault="00455560" w:rsidP="00214358">
            <w:pPr>
              <w:jc w:val="center"/>
              <w:rPr>
                <w:rFonts w:ascii="Arial" w:hAnsi="Arial" w:cs="Arial"/>
                <w:b/>
                <w:noProof/>
              </w:rPr>
            </w:pPr>
            <w:r w:rsidRPr="00EE5CB9">
              <w:rPr>
                <w:rFonts w:ascii="Arial" w:hAnsi="Arial" w:cs="Arial"/>
                <w:b/>
                <w:noProof/>
                <w:lang w:val="sr-Cyrl-CS"/>
              </w:rPr>
              <w:t>Датум:</w:t>
            </w:r>
            <w:r w:rsidR="000E1EA1" w:rsidRPr="00EE5CB9">
              <w:rPr>
                <w:rFonts w:ascii="Arial" w:hAnsi="Arial" w:cs="Arial"/>
                <w:b/>
                <w:noProof/>
              </w:rPr>
              <w:t xml:space="preserve"> 07.08</w:t>
            </w:r>
            <w:r w:rsidR="00214358" w:rsidRPr="00EE5CB9">
              <w:rPr>
                <w:rFonts w:ascii="Arial" w:hAnsi="Arial" w:cs="Arial"/>
                <w:b/>
                <w:noProof/>
              </w:rPr>
              <w:t>.</w:t>
            </w:r>
            <w:r w:rsidR="00FC67E6" w:rsidRPr="00EE5CB9">
              <w:rPr>
                <w:rFonts w:ascii="Arial" w:hAnsi="Arial" w:cs="Arial"/>
                <w:b/>
                <w:noProof/>
                <w:lang w:val="sr-Cyrl-CS"/>
              </w:rPr>
              <w:t>20</w:t>
            </w:r>
            <w:r w:rsidR="00FC67E6" w:rsidRPr="00EE5CB9">
              <w:rPr>
                <w:rFonts w:ascii="Arial" w:hAnsi="Arial" w:cs="Arial"/>
                <w:b/>
                <w:noProof/>
                <w:lang w:val="sr-Latn-CS"/>
              </w:rPr>
              <w:t>1</w:t>
            </w:r>
            <w:r w:rsidRPr="00EE5CB9">
              <w:rPr>
                <w:rFonts w:ascii="Arial" w:hAnsi="Arial" w:cs="Arial"/>
                <w:b/>
                <w:noProof/>
              </w:rPr>
              <w:t>4</w:t>
            </w:r>
            <w:r w:rsidR="00FC67E6" w:rsidRPr="00EE5CB9">
              <w:rPr>
                <w:rFonts w:ascii="Arial" w:hAnsi="Arial" w:cs="Arial"/>
                <w:b/>
                <w:noProof/>
                <w:lang w:val="sr-Cyrl-CS"/>
              </w:rPr>
              <w:t>. год.</w:t>
            </w:r>
          </w:p>
        </w:tc>
      </w:tr>
    </w:tbl>
    <w:p w:rsidR="00574CCE" w:rsidRPr="00EE5CB9" w:rsidRDefault="00574CCE" w:rsidP="00574CCE">
      <w:pPr>
        <w:jc w:val="center"/>
        <w:rPr>
          <w:rFonts w:ascii="Arial" w:hAnsi="Arial" w:cs="Arial"/>
          <w:b/>
          <w:sz w:val="20"/>
          <w:szCs w:val="20"/>
          <w:lang/>
        </w:rPr>
      </w:pPr>
    </w:p>
    <w:p w:rsidR="00574CCE" w:rsidRPr="00EE5CB9" w:rsidRDefault="00574CCE" w:rsidP="00574CCE">
      <w:pPr>
        <w:jc w:val="center"/>
        <w:rPr>
          <w:rFonts w:ascii="Arial" w:hAnsi="Arial" w:cs="Arial"/>
          <w:b/>
          <w:sz w:val="20"/>
          <w:szCs w:val="20"/>
          <w:lang/>
        </w:rPr>
      </w:pPr>
    </w:p>
    <w:p w:rsidR="00574CCE" w:rsidRPr="00EE5CB9" w:rsidRDefault="00B0247D" w:rsidP="00574CCE">
      <w:pPr>
        <w:spacing w:line="240" w:lineRule="auto"/>
        <w:jc w:val="center"/>
        <w:rPr>
          <w:rFonts w:ascii="Arial" w:hAnsi="Arial" w:cs="Arial"/>
          <w:b/>
          <w:noProof/>
          <w:sz w:val="20"/>
          <w:szCs w:val="20"/>
        </w:rPr>
      </w:pPr>
      <w:r w:rsidRPr="00EE5CB9">
        <w:rPr>
          <w:rFonts w:ascii="Arial" w:hAnsi="Arial" w:cs="Arial"/>
          <w:b/>
          <w:sz w:val="20"/>
          <w:szCs w:val="20"/>
          <w:lang w:val="ru-RU"/>
        </w:rPr>
        <w:t>ОБАВЕШТЕЊЕ</w:t>
      </w:r>
      <w:r w:rsidRPr="00EE5CB9">
        <w:rPr>
          <w:rFonts w:ascii="Arial" w:hAnsi="Arial" w:cs="Arial"/>
          <w:b/>
          <w:sz w:val="20"/>
          <w:szCs w:val="20"/>
          <w:lang w:val="sr-Cyrl-CS"/>
        </w:rPr>
        <w:br/>
      </w:r>
      <w:r w:rsidR="00574CCE" w:rsidRPr="00EE5CB9">
        <w:rPr>
          <w:rFonts w:ascii="Arial" w:hAnsi="Arial" w:cs="Arial"/>
          <w:b/>
          <w:sz w:val="20"/>
          <w:szCs w:val="20"/>
          <w:lang w:val="ru-RU"/>
        </w:rPr>
        <w:t xml:space="preserve">о </w:t>
      </w:r>
      <w:r w:rsidR="00574CCE" w:rsidRPr="00EE5CB9">
        <w:rPr>
          <w:rFonts w:ascii="Arial" w:hAnsi="Arial" w:cs="Arial"/>
          <w:b/>
          <w:noProof/>
          <w:sz w:val="20"/>
          <w:szCs w:val="20"/>
          <w:lang w:val="sr-Latn-CS"/>
        </w:rPr>
        <w:t xml:space="preserve"> обустави </w:t>
      </w:r>
      <w:r w:rsidR="00574CCE" w:rsidRPr="00EE5CB9">
        <w:rPr>
          <w:rFonts w:ascii="Arial" w:hAnsi="Arial" w:cs="Arial"/>
          <w:b/>
          <w:noProof/>
          <w:sz w:val="20"/>
          <w:szCs w:val="20"/>
        </w:rPr>
        <w:t xml:space="preserve">отвореног </w:t>
      </w:r>
      <w:r w:rsidR="00574CCE" w:rsidRPr="00EE5CB9">
        <w:rPr>
          <w:rFonts w:ascii="Arial" w:hAnsi="Arial" w:cs="Arial"/>
          <w:b/>
          <w:noProof/>
          <w:sz w:val="20"/>
          <w:szCs w:val="20"/>
          <w:lang w:val="sr-Latn-CS"/>
        </w:rPr>
        <w:t xml:space="preserve">поступка  o </w:t>
      </w:r>
      <w:r w:rsidR="00574CCE" w:rsidRPr="00EE5CB9">
        <w:rPr>
          <w:rFonts w:ascii="Arial" w:hAnsi="Arial" w:cs="Arial"/>
          <w:b/>
          <w:noProof/>
          <w:sz w:val="20"/>
          <w:szCs w:val="20"/>
        </w:rPr>
        <w:t xml:space="preserve">ЈН 5/2014- </w:t>
      </w:r>
      <w:r w:rsidR="00574CCE" w:rsidRPr="00EE5CB9">
        <w:rPr>
          <w:rFonts w:ascii="Arial" w:hAnsi="Arial" w:cs="Arial"/>
          <w:b/>
          <w:noProof/>
          <w:sz w:val="20"/>
          <w:szCs w:val="20"/>
          <w:lang w:val="sr-Latn-CS"/>
        </w:rPr>
        <w:t xml:space="preserve"> грађевинск</w:t>
      </w:r>
      <w:r w:rsidR="00574CCE" w:rsidRPr="00EE5CB9">
        <w:rPr>
          <w:rFonts w:ascii="Arial" w:hAnsi="Arial" w:cs="Arial"/>
          <w:b/>
          <w:noProof/>
          <w:sz w:val="20"/>
          <w:szCs w:val="20"/>
        </w:rPr>
        <w:t>и</w:t>
      </w:r>
      <w:r w:rsidR="00574CCE" w:rsidRPr="00EE5CB9">
        <w:rPr>
          <w:rFonts w:ascii="Arial" w:hAnsi="Arial" w:cs="Arial"/>
          <w:b/>
          <w:noProof/>
          <w:sz w:val="20"/>
          <w:szCs w:val="20"/>
          <w:lang w:val="sr-Latn-CS"/>
        </w:rPr>
        <w:t xml:space="preserve"> материјал </w:t>
      </w:r>
    </w:p>
    <w:p w:rsidR="00574CCE" w:rsidRPr="00EE5CB9" w:rsidRDefault="00574CCE" w:rsidP="00574CCE">
      <w:pPr>
        <w:spacing w:line="240" w:lineRule="auto"/>
        <w:jc w:val="center"/>
        <w:rPr>
          <w:rFonts w:ascii="Arial" w:hAnsi="Arial" w:cs="Arial"/>
          <w:b/>
          <w:noProof/>
          <w:sz w:val="20"/>
          <w:szCs w:val="20"/>
        </w:rPr>
      </w:pPr>
      <w:r w:rsidRPr="00EE5CB9">
        <w:rPr>
          <w:rFonts w:ascii="Arial" w:hAnsi="Arial" w:cs="Arial"/>
          <w:b/>
          <w:noProof/>
          <w:sz w:val="20"/>
          <w:szCs w:val="20"/>
          <w:lang w:val="sr-Latn-CS"/>
        </w:rPr>
        <w:t xml:space="preserve">за Партију </w:t>
      </w:r>
      <w:r w:rsidRPr="00EE5CB9">
        <w:rPr>
          <w:rFonts w:ascii="Arial" w:hAnsi="Arial" w:cs="Arial"/>
          <w:b/>
          <w:noProof/>
          <w:sz w:val="20"/>
          <w:szCs w:val="20"/>
        </w:rPr>
        <w:t>4 – бетонска галантерија</w:t>
      </w:r>
    </w:p>
    <w:p w:rsidR="00130C79" w:rsidRPr="00EE5CB9" w:rsidRDefault="00130C79" w:rsidP="00EE5CB9">
      <w:pPr>
        <w:spacing w:line="240" w:lineRule="auto"/>
        <w:jc w:val="both"/>
        <w:rPr>
          <w:rFonts w:ascii="Arial" w:hAnsi="Arial" w:cs="Arial"/>
          <w:noProof/>
          <w:sz w:val="20"/>
          <w:szCs w:val="20"/>
          <w:lang w:val="sr-Cyrl-CS"/>
        </w:rPr>
      </w:pPr>
      <w:r w:rsidRPr="00EE5CB9">
        <w:rPr>
          <w:rFonts w:ascii="Arial" w:hAnsi="Arial" w:cs="Arial"/>
          <w:noProof/>
          <w:sz w:val="20"/>
          <w:szCs w:val="20"/>
          <w:lang w:val="sr-Cyrl-CS"/>
        </w:rPr>
        <w:t>Врста поступка јавне набавке: отворени поступак.</w:t>
      </w:r>
    </w:p>
    <w:p w:rsidR="000F7D2E" w:rsidRPr="00EE5CB9" w:rsidRDefault="00130C79" w:rsidP="00EE5CB9">
      <w:pPr>
        <w:spacing w:line="240" w:lineRule="auto"/>
        <w:jc w:val="both"/>
        <w:rPr>
          <w:rFonts w:ascii="Arial" w:hAnsi="Arial" w:cs="Arial"/>
          <w:noProof/>
          <w:sz w:val="20"/>
          <w:szCs w:val="20"/>
          <w:lang w:val="sr-Cyrl-CS"/>
        </w:rPr>
      </w:pPr>
      <w:r w:rsidRPr="00EE5CB9">
        <w:rPr>
          <w:rFonts w:ascii="Arial" w:hAnsi="Arial" w:cs="Arial"/>
          <w:noProof/>
          <w:sz w:val="20"/>
          <w:szCs w:val="20"/>
          <w:lang w:val="sr-Cyrl-CS"/>
        </w:rPr>
        <w:t xml:space="preserve">Врста предмета: </w:t>
      </w:r>
      <w:r w:rsidR="000F7D2E" w:rsidRPr="00EE5CB9">
        <w:rPr>
          <w:rFonts w:ascii="Arial" w:hAnsi="Arial" w:cs="Arial"/>
          <w:noProof/>
          <w:sz w:val="20"/>
          <w:szCs w:val="20"/>
          <w:lang w:val="sr-Cyrl-CS"/>
        </w:rPr>
        <w:t>добра</w:t>
      </w:r>
    </w:p>
    <w:p w:rsidR="00130C79" w:rsidRPr="00EE5CB9" w:rsidRDefault="00130C79" w:rsidP="00EE5CB9">
      <w:pPr>
        <w:spacing w:line="240" w:lineRule="auto"/>
        <w:jc w:val="both"/>
        <w:rPr>
          <w:rFonts w:ascii="Arial" w:hAnsi="Arial" w:cs="Arial"/>
          <w:sz w:val="20"/>
          <w:szCs w:val="20"/>
          <w:lang/>
        </w:rPr>
      </w:pPr>
      <w:r w:rsidRPr="00EE5CB9">
        <w:rPr>
          <w:rFonts w:ascii="Arial" w:hAnsi="Arial" w:cs="Arial"/>
          <w:noProof/>
          <w:sz w:val="20"/>
          <w:szCs w:val="20"/>
          <w:lang w:val="sr-Cyrl-CS"/>
        </w:rPr>
        <w:t xml:space="preserve">Опис предмета набавке: </w:t>
      </w:r>
      <w:r w:rsidR="00B169B0" w:rsidRPr="00EE5CB9">
        <w:rPr>
          <w:rFonts w:ascii="Arial" w:hAnsi="Arial" w:cs="Arial"/>
          <w:b/>
          <w:noProof/>
          <w:sz w:val="20"/>
          <w:szCs w:val="20"/>
          <w:lang w:val="sr-Cyrl-CS"/>
        </w:rPr>
        <w:t xml:space="preserve">грађевински  материјал  по  партијама - </w:t>
      </w:r>
      <w:proofErr w:type="spellStart"/>
      <w:r w:rsidR="00B169B0" w:rsidRPr="00EE5CB9">
        <w:rPr>
          <w:rFonts w:ascii="Arial" w:hAnsi="Arial" w:cs="Arial"/>
          <w:b/>
          <w:sz w:val="20"/>
          <w:szCs w:val="20"/>
        </w:rPr>
        <w:t>Партија</w:t>
      </w:r>
      <w:proofErr w:type="spellEnd"/>
      <w:r w:rsidR="00B169B0" w:rsidRPr="00EE5CB9">
        <w:rPr>
          <w:rFonts w:ascii="Arial" w:hAnsi="Arial" w:cs="Arial"/>
          <w:b/>
          <w:sz w:val="20"/>
          <w:szCs w:val="20"/>
        </w:rPr>
        <w:t xml:space="preserve">  </w:t>
      </w:r>
      <w:r w:rsidR="00B169B0" w:rsidRPr="00EE5CB9">
        <w:rPr>
          <w:rFonts w:ascii="Arial" w:hAnsi="Arial" w:cs="Arial"/>
          <w:b/>
          <w:noProof/>
          <w:sz w:val="20"/>
          <w:szCs w:val="20"/>
        </w:rPr>
        <w:t xml:space="preserve"> 4 – бетонска галантерија</w:t>
      </w:r>
      <w:r w:rsidR="00B169B0" w:rsidRPr="00EE5CB9">
        <w:rPr>
          <w:rFonts w:ascii="Arial" w:hAnsi="Arial" w:cs="Arial"/>
          <w:b/>
          <w:sz w:val="20"/>
          <w:szCs w:val="20"/>
        </w:rPr>
        <w:t xml:space="preserve"> </w:t>
      </w:r>
      <w:r w:rsidR="00B169B0" w:rsidRPr="00EE5CB9">
        <w:rPr>
          <w:rFonts w:ascii="Arial" w:hAnsi="Arial" w:cs="Arial"/>
          <w:sz w:val="20"/>
          <w:szCs w:val="20"/>
        </w:rPr>
        <w:t xml:space="preserve"> (44114200 –  </w:t>
      </w:r>
      <w:proofErr w:type="spellStart"/>
      <w:r w:rsidR="00B169B0" w:rsidRPr="00EE5CB9">
        <w:rPr>
          <w:rFonts w:ascii="Arial" w:hAnsi="Arial" w:cs="Arial"/>
          <w:sz w:val="20"/>
          <w:szCs w:val="20"/>
        </w:rPr>
        <w:t>производи</w:t>
      </w:r>
      <w:proofErr w:type="spellEnd"/>
      <w:r w:rsidR="00B169B0" w:rsidRPr="00EE5CB9">
        <w:rPr>
          <w:rFonts w:ascii="Arial" w:hAnsi="Arial" w:cs="Arial"/>
          <w:sz w:val="20"/>
          <w:szCs w:val="20"/>
        </w:rPr>
        <w:t xml:space="preserve"> </w:t>
      </w:r>
      <w:proofErr w:type="spellStart"/>
      <w:r w:rsidR="00B169B0" w:rsidRPr="00EE5CB9">
        <w:rPr>
          <w:rFonts w:ascii="Arial" w:hAnsi="Arial" w:cs="Arial"/>
          <w:sz w:val="20"/>
          <w:szCs w:val="20"/>
        </w:rPr>
        <w:t>од</w:t>
      </w:r>
      <w:proofErr w:type="spellEnd"/>
      <w:r w:rsidR="00B169B0" w:rsidRPr="00EE5CB9">
        <w:rPr>
          <w:rFonts w:ascii="Arial" w:hAnsi="Arial" w:cs="Arial"/>
          <w:sz w:val="20"/>
          <w:szCs w:val="20"/>
        </w:rPr>
        <w:t xml:space="preserve"> </w:t>
      </w:r>
      <w:proofErr w:type="spellStart"/>
      <w:r w:rsidR="00B169B0" w:rsidRPr="00EE5CB9">
        <w:rPr>
          <w:rFonts w:ascii="Arial" w:hAnsi="Arial" w:cs="Arial"/>
          <w:sz w:val="20"/>
          <w:szCs w:val="20"/>
        </w:rPr>
        <w:t>бетона</w:t>
      </w:r>
      <w:proofErr w:type="spellEnd"/>
      <w:r w:rsidR="00B169B0" w:rsidRPr="00EE5CB9">
        <w:rPr>
          <w:rFonts w:ascii="Arial" w:hAnsi="Arial" w:cs="Arial"/>
          <w:b/>
          <w:sz w:val="20"/>
          <w:szCs w:val="20"/>
        </w:rPr>
        <w:t>).</w:t>
      </w:r>
    </w:p>
    <w:p w:rsidR="00B169B0" w:rsidRPr="00EE5CB9" w:rsidRDefault="00130C79" w:rsidP="00EE5CB9">
      <w:pPr>
        <w:spacing w:line="240" w:lineRule="auto"/>
        <w:jc w:val="both"/>
        <w:rPr>
          <w:rFonts w:ascii="Arial" w:hAnsi="Arial" w:cs="Arial"/>
          <w:noProof/>
          <w:sz w:val="20"/>
          <w:szCs w:val="20"/>
          <w:lang w:val="sr-Cyrl-CS"/>
        </w:rPr>
      </w:pPr>
      <w:r w:rsidRPr="00EE5CB9">
        <w:rPr>
          <w:rFonts w:ascii="Arial" w:hAnsi="Arial" w:cs="Arial"/>
          <w:noProof/>
          <w:sz w:val="20"/>
          <w:szCs w:val="20"/>
          <w:lang w:val="sr-Cyrl-CS"/>
        </w:rPr>
        <w:t xml:space="preserve">Процењена вредност јавне набавке: </w:t>
      </w:r>
      <w:r w:rsidR="00B169B0" w:rsidRPr="00EE5CB9">
        <w:rPr>
          <w:rFonts w:ascii="Arial" w:hAnsi="Arial" w:cs="Arial"/>
          <w:noProof/>
          <w:sz w:val="20"/>
          <w:szCs w:val="20"/>
          <w:lang w:val="sr-Cyrl-CS"/>
        </w:rPr>
        <w:t>170.000,00 динара без ПДВ-а.</w:t>
      </w:r>
    </w:p>
    <w:p w:rsidR="00130C79" w:rsidRPr="00EE5CB9" w:rsidRDefault="00130C79" w:rsidP="00EE5CB9">
      <w:pPr>
        <w:spacing w:line="240" w:lineRule="auto"/>
        <w:jc w:val="both"/>
        <w:rPr>
          <w:rFonts w:ascii="Arial" w:hAnsi="Arial" w:cs="Arial"/>
          <w:noProof/>
          <w:sz w:val="20"/>
          <w:szCs w:val="20"/>
          <w:lang w:val="sr-Cyrl-CS"/>
        </w:rPr>
      </w:pPr>
      <w:r w:rsidRPr="00EE5CB9">
        <w:rPr>
          <w:rFonts w:ascii="Arial" w:hAnsi="Arial" w:cs="Arial"/>
          <w:noProof/>
          <w:sz w:val="20"/>
          <w:szCs w:val="20"/>
          <w:lang w:val="sr-Cyrl-CS"/>
        </w:rPr>
        <w:t xml:space="preserve">Број примљених понуда и подаци о понуђачима: </w:t>
      </w:r>
    </w:p>
    <w:p w:rsidR="00C008EC" w:rsidRPr="00EE5CB9" w:rsidRDefault="00C008EC" w:rsidP="00EE5CB9">
      <w:pPr>
        <w:spacing w:line="240" w:lineRule="auto"/>
        <w:jc w:val="both"/>
        <w:rPr>
          <w:rFonts w:ascii="Arial" w:hAnsi="Arial" w:cs="Arial"/>
          <w:noProof/>
          <w:sz w:val="20"/>
          <w:szCs w:val="20"/>
        </w:rPr>
      </w:pPr>
      <w:r w:rsidRPr="00EE5CB9">
        <w:rPr>
          <w:rFonts w:ascii="Arial" w:hAnsi="Arial" w:cs="Arial"/>
          <w:noProof/>
          <w:sz w:val="20"/>
          <w:szCs w:val="20"/>
          <w:lang w:val="sr-Cyrl-CS"/>
        </w:rPr>
        <w:t xml:space="preserve">а) Основни подаци о понуђачу и понуди за Партију 4 – </w:t>
      </w:r>
      <w:proofErr w:type="spellStart"/>
      <w:r w:rsidRPr="00EE5CB9">
        <w:rPr>
          <w:rFonts w:ascii="Arial" w:hAnsi="Arial" w:cs="Arial"/>
          <w:sz w:val="20"/>
          <w:szCs w:val="20"/>
        </w:rPr>
        <w:t>бетонска</w:t>
      </w:r>
      <w:proofErr w:type="spellEnd"/>
      <w:r w:rsidRPr="00EE5CB9">
        <w:rPr>
          <w:rFonts w:ascii="Arial" w:hAnsi="Arial" w:cs="Arial"/>
          <w:sz w:val="20"/>
          <w:szCs w:val="20"/>
        </w:rPr>
        <w:t xml:space="preserve"> </w:t>
      </w:r>
      <w:proofErr w:type="spellStart"/>
      <w:r w:rsidRPr="00EE5CB9">
        <w:rPr>
          <w:rFonts w:ascii="Arial" w:hAnsi="Arial" w:cs="Arial"/>
          <w:sz w:val="20"/>
          <w:szCs w:val="20"/>
        </w:rPr>
        <w:t>галанерија</w:t>
      </w:r>
      <w:proofErr w:type="spellEnd"/>
      <w:r w:rsidRPr="00EE5CB9">
        <w:rPr>
          <w:rFonts w:ascii="Arial" w:hAnsi="Arial" w:cs="Arial"/>
          <w:sz w:val="20"/>
          <w:szCs w:val="20"/>
        </w:rPr>
        <w:t>:</w:t>
      </w:r>
      <w:r w:rsidRPr="00EE5CB9">
        <w:rPr>
          <w:rFonts w:ascii="Arial" w:hAnsi="Arial" w:cs="Arial"/>
          <w:noProof/>
          <w:sz w:val="20"/>
          <w:szCs w:val="20"/>
          <w:lang w:val="sr-Cyrl-CS"/>
        </w:rPr>
        <w:t xml:space="preserve"> </w:t>
      </w:r>
    </w:p>
    <w:tbl>
      <w:tblPr>
        <w:tblW w:w="9777" w:type="dxa"/>
        <w:jc w:val="center"/>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
        <w:gridCol w:w="1587"/>
        <w:gridCol w:w="1340"/>
        <w:gridCol w:w="4477"/>
        <w:gridCol w:w="1675"/>
      </w:tblGrid>
      <w:tr w:rsidR="00C008EC" w:rsidRPr="00EE5CB9" w:rsidTr="00C008EC">
        <w:trPr>
          <w:trHeight w:val="733"/>
          <w:jc w:val="center"/>
        </w:trPr>
        <w:tc>
          <w:tcPr>
            <w:tcW w:w="698" w:type="dxa"/>
          </w:tcPr>
          <w:p w:rsidR="00C008EC" w:rsidRPr="00EE5CB9" w:rsidRDefault="00C008EC" w:rsidP="00326642">
            <w:pPr>
              <w:jc w:val="center"/>
              <w:rPr>
                <w:rFonts w:ascii="Arial" w:hAnsi="Arial" w:cs="Arial"/>
                <w:noProof/>
                <w:sz w:val="20"/>
                <w:szCs w:val="20"/>
                <w:lang w:val="sr-Cyrl-CS"/>
              </w:rPr>
            </w:pPr>
            <w:r w:rsidRPr="00EE5CB9">
              <w:rPr>
                <w:rFonts w:ascii="Arial" w:hAnsi="Arial" w:cs="Arial"/>
                <w:noProof/>
                <w:sz w:val="20"/>
                <w:szCs w:val="20"/>
                <w:lang w:val="sr-Cyrl-CS"/>
              </w:rPr>
              <w:t>Ред</w:t>
            </w:r>
          </w:p>
          <w:p w:rsidR="00C008EC" w:rsidRPr="00EE5CB9" w:rsidRDefault="00C008EC" w:rsidP="00326642">
            <w:pPr>
              <w:jc w:val="center"/>
              <w:rPr>
                <w:rFonts w:ascii="Arial" w:hAnsi="Arial" w:cs="Arial"/>
                <w:noProof/>
                <w:sz w:val="20"/>
                <w:szCs w:val="20"/>
                <w:lang w:val="sr-Cyrl-CS"/>
              </w:rPr>
            </w:pPr>
            <w:r w:rsidRPr="00EE5CB9">
              <w:rPr>
                <w:rFonts w:ascii="Arial" w:hAnsi="Arial" w:cs="Arial"/>
                <w:noProof/>
                <w:sz w:val="20"/>
                <w:szCs w:val="20"/>
                <w:lang w:val="sr-Cyrl-CS"/>
              </w:rPr>
              <w:t>број</w:t>
            </w:r>
          </w:p>
        </w:tc>
        <w:tc>
          <w:tcPr>
            <w:tcW w:w="1587" w:type="dxa"/>
          </w:tcPr>
          <w:p w:rsidR="00C008EC" w:rsidRPr="00EE5CB9" w:rsidRDefault="00C008EC" w:rsidP="00326642">
            <w:pPr>
              <w:jc w:val="center"/>
              <w:rPr>
                <w:rFonts w:ascii="Arial" w:hAnsi="Arial" w:cs="Arial"/>
                <w:noProof/>
                <w:sz w:val="20"/>
                <w:szCs w:val="20"/>
                <w:lang w:val="sr-Cyrl-CS"/>
              </w:rPr>
            </w:pPr>
            <w:r w:rsidRPr="00EE5CB9">
              <w:rPr>
                <w:rFonts w:ascii="Arial" w:hAnsi="Arial" w:cs="Arial"/>
                <w:noProof/>
                <w:sz w:val="20"/>
                <w:szCs w:val="20"/>
                <w:lang w:val="sr-Cyrl-CS"/>
              </w:rPr>
              <w:t>Бр. под којим је пон.завед.</w:t>
            </w:r>
          </w:p>
        </w:tc>
        <w:tc>
          <w:tcPr>
            <w:tcW w:w="1340" w:type="dxa"/>
          </w:tcPr>
          <w:p w:rsidR="00C008EC" w:rsidRPr="00EE5CB9" w:rsidRDefault="00C008EC" w:rsidP="00326642">
            <w:pPr>
              <w:jc w:val="center"/>
              <w:rPr>
                <w:rFonts w:ascii="Arial" w:hAnsi="Arial" w:cs="Arial"/>
                <w:noProof/>
                <w:sz w:val="20"/>
                <w:szCs w:val="20"/>
                <w:lang w:val="sr-Cyrl-CS"/>
              </w:rPr>
            </w:pPr>
            <w:r w:rsidRPr="00EE5CB9">
              <w:rPr>
                <w:rFonts w:ascii="Arial" w:hAnsi="Arial" w:cs="Arial"/>
                <w:noProof/>
                <w:sz w:val="20"/>
                <w:szCs w:val="20"/>
                <w:lang w:val="sr-Cyrl-CS"/>
              </w:rPr>
              <w:t>Датум</w:t>
            </w:r>
          </w:p>
          <w:p w:rsidR="00C008EC" w:rsidRPr="00EE5CB9" w:rsidRDefault="00C008EC" w:rsidP="00326642">
            <w:pPr>
              <w:jc w:val="center"/>
              <w:rPr>
                <w:rFonts w:ascii="Arial" w:hAnsi="Arial" w:cs="Arial"/>
                <w:noProof/>
                <w:sz w:val="20"/>
                <w:szCs w:val="20"/>
                <w:lang w:val="sr-Cyrl-CS"/>
              </w:rPr>
            </w:pPr>
            <w:r w:rsidRPr="00EE5CB9">
              <w:rPr>
                <w:rFonts w:ascii="Arial" w:hAnsi="Arial" w:cs="Arial"/>
                <w:noProof/>
                <w:sz w:val="20"/>
                <w:szCs w:val="20"/>
                <w:lang w:val="sr-Cyrl-CS"/>
              </w:rPr>
              <w:t xml:space="preserve"> пријема</w:t>
            </w:r>
          </w:p>
        </w:tc>
        <w:tc>
          <w:tcPr>
            <w:tcW w:w="4477" w:type="dxa"/>
          </w:tcPr>
          <w:p w:rsidR="00C008EC" w:rsidRPr="00EE5CB9" w:rsidRDefault="00C008EC" w:rsidP="00326642">
            <w:pPr>
              <w:jc w:val="center"/>
              <w:rPr>
                <w:rFonts w:ascii="Arial" w:hAnsi="Arial" w:cs="Arial"/>
                <w:noProof/>
                <w:sz w:val="20"/>
                <w:szCs w:val="20"/>
                <w:lang w:val="sr-Cyrl-CS"/>
              </w:rPr>
            </w:pPr>
            <w:r w:rsidRPr="00EE5CB9">
              <w:rPr>
                <w:rFonts w:ascii="Arial" w:hAnsi="Arial" w:cs="Arial"/>
                <w:noProof/>
                <w:sz w:val="20"/>
                <w:szCs w:val="20"/>
                <w:lang w:val="sr-Cyrl-CS"/>
              </w:rPr>
              <w:t>Назив  понуђача</w:t>
            </w:r>
          </w:p>
        </w:tc>
        <w:tc>
          <w:tcPr>
            <w:tcW w:w="1675" w:type="dxa"/>
          </w:tcPr>
          <w:p w:rsidR="00C008EC" w:rsidRPr="00EE5CB9" w:rsidRDefault="00C008EC" w:rsidP="00326642">
            <w:pPr>
              <w:jc w:val="center"/>
              <w:rPr>
                <w:rFonts w:ascii="Arial" w:hAnsi="Arial" w:cs="Arial"/>
                <w:noProof/>
                <w:sz w:val="20"/>
                <w:szCs w:val="20"/>
              </w:rPr>
            </w:pPr>
            <w:r w:rsidRPr="00EE5CB9">
              <w:rPr>
                <w:rFonts w:ascii="Arial" w:hAnsi="Arial" w:cs="Arial"/>
                <w:noProof/>
                <w:sz w:val="20"/>
                <w:szCs w:val="20"/>
                <w:lang w:val="sr-Cyrl-CS"/>
              </w:rPr>
              <w:t>Укупно у дин</w:t>
            </w:r>
            <w:r w:rsidRPr="00EE5CB9">
              <w:rPr>
                <w:rFonts w:ascii="Arial" w:hAnsi="Arial" w:cs="Arial"/>
                <w:noProof/>
                <w:sz w:val="20"/>
                <w:szCs w:val="20"/>
              </w:rPr>
              <w:t>.</w:t>
            </w:r>
          </w:p>
          <w:p w:rsidR="00C008EC" w:rsidRPr="00EE5CB9" w:rsidRDefault="00C008EC" w:rsidP="00326642">
            <w:pPr>
              <w:jc w:val="center"/>
              <w:rPr>
                <w:rFonts w:ascii="Arial" w:hAnsi="Arial" w:cs="Arial"/>
                <w:noProof/>
                <w:sz w:val="20"/>
                <w:szCs w:val="20"/>
                <w:lang w:val="sr-Cyrl-CS"/>
              </w:rPr>
            </w:pPr>
            <w:r w:rsidRPr="00EE5CB9">
              <w:rPr>
                <w:rFonts w:ascii="Arial" w:hAnsi="Arial" w:cs="Arial"/>
                <w:noProof/>
                <w:sz w:val="20"/>
                <w:szCs w:val="20"/>
                <w:lang w:val="sr-Cyrl-CS"/>
              </w:rPr>
              <w:t>(без ПДВ – а)</w:t>
            </w:r>
          </w:p>
        </w:tc>
      </w:tr>
      <w:tr w:rsidR="00C008EC" w:rsidRPr="00EE5CB9" w:rsidTr="00326642">
        <w:trPr>
          <w:trHeight w:val="505"/>
          <w:jc w:val="center"/>
        </w:trPr>
        <w:tc>
          <w:tcPr>
            <w:tcW w:w="698" w:type="dxa"/>
            <w:vAlign w:val="center"/>
          </w:tcPr>
          <w:p w:rsidR="00C008EC" w:rsidRPr="00EE5CB9" w:rsidRDefault="00C008EC" w:rsidP="00326642">
            <w:pPr>
              <w:jc w:val="center"/>
              <w:rPr>
                <w:rFonts w:ascii="Arial" w:hAnsi="Arial" w:cs="Arial"/>
                <w:noProof/>
                <w:sz w:val="20"/>
                <w:szCs w:val="20"/>
                <w:lang w:val="sr-Cyrl-CS"/>
              </w:rPr>
            </w:pPr>
            <w:r w:rsidRPr="00EE5CB9">
              <w:rPr>
                <w:rFonts w:ascii="Arial" w:hAnsi="Arial" w:cs="Arial"/>
                <w:noProof/>
                <w:sz w:val="20"/>
                <w:szCs w:val="20"/>
                <w:lang w:val="sr-Cyrl-CS"/>
              </w:rPr>
              <w:t>1.</w:t>
            </w:r>
          </w:p>
        </w:tc>
        <w:tc>
          <w:tcPr>
            <w:tcW w:w="1587" w:type="dxa"/>
            <w:vAlign w:val="center"/>
          </w:tcPr>
          <w:p w:rsidR="00C008EC" w:rsidRPr="00EE5CB9" w:rsidRDefault="00C008EC" w:rsidP="00326642">
            <w:pPr>
              <w:jc w:val="center"/>
              <w:rPr>
                <w:rFonts w:ascii="Arial" w:hAnsi="Arial" w:cs="Arial"/>
                <w:noProof/>
                <w:sz w:val="20"/>
                <w:szCs w:val="20"/>
              </w:rPr>
            </w:pPr>
            <w:r w:rsidRPr="00EE5CB9">
              <w:rPr>
                <w:rFonts w:ascii="Arial" w:hAnsi="Arial" w:cs="Arial"/>
                <w:noProof/>
                <w:sz w:val="20"/>
                <w:szCs w:val="20"/>
              </w:rPr>
              <w:t>10/1402</w:t>
            </w:r>
          </w:p>
          <w:p w:rsidR="00C008EC" w:rsidRPr="00EE5CB9" w:rsidRDefault="00C008EC" w:rsidP="00326642">
            <w:pPr>
              <w:jc w:val="center"/>
              <w:rPr>
                <w:rFonts w:ascii="Arial" w:hAnsi="Arial" w:cs="Arial"/>
                <w:noProof/>
                <w:sz w:val="20"/>
                <w:szCs w:val="20"/>
              </w:rPr>
            </w:pPr>
            <w:r w:rsidRPr="00EE5CB9">
              <w:rPr>
                <w:rFonts w:ascii="Arial" w:hAnsi="Arial" w:cs="Arial"/>
                <w:noProof/>
                <w:sz w:val="20"/>
                <w:szCs w:val="20"/>
              </w:rPr>
              <w:t>3208/4-14</w:t>
            </w:r>
          </w:p>
        </w:tc>
        <w:tc>
          <w:tcPr>
            <w:tcW w:w="1340" w:type="dxa"/>
            <w:vAlign w:val="center"/>
          </w:tcPr>
          <w:p w:rsidR="00C008EC" w:rsidRPr="00EE5CB9" w:rsidRDefault="00C008EC" w:rsidP="00326642">
            <w:pPr>
              <w:jc w:val="center"/>
              <w:rPr>
                <w:rFonts w:ascii="Arial" w:hAnsi="Arial" w:cs="Arial"/>
                <w:noProof/>
                <w:sz w:val="20"/>
                <w:szCs w:val="20"/>
              </w:rPr>
            </w:pPr>
            <w:r w:rsidRPr="00EE5CB9">
              <w:rPr>
                <w:rFonts w:ascii="Arial" w:hAnsi="Arial" w:cs="Arial"/>
                <w:noProof/>
                <w:sz w:val="20"/>
                <w:szCs w:val="20"/>
              </w:rPr>
              <w:t>28.07.2014.</w:t>
            </w:r>
          </w:p>
          <w:p w:rsidR="00C008EC" w:rsidRPr="00EE5CB9" w:rsidRDefault="00C008EC" w:rsidP="00326642">
            <w:pPr>
              <w:jc w:val="center"/>
              <w:rPr>
                <w:rFonts w:ascii="Arial" w:hAnsi="Arial" w:cs="Arial"/>
                <w:noProof/>
                <w:sz w:val="20"/>
                <w:szCs w:val="20"/>
              </w:rPr>
            </w:pPr>
            <w:r w:rsidRPr="00EE5CB9">
              <w:rPr>
                <w:rFonts w:ascii="Arial" w:hAnsi="Arial" w:cs="Arial"/>
                <w:noProof/>
                <w:sz w:val="20"/>
                <w:szCs w:val="20"/>
              </w:rPr>
              <w:t>11.05 час.</w:t>
            </w:r>
          </w:p>
        </w:tc>
        <w:tc>
          <w:tcPr>
            <w:tcW w:w="4477" w:type="dxa"/>
            <w:vAlign w:val="center"/>
          </w:tcPr>
          <w:p w:rsidR="00C008EC" w:rsidRPr="00EE5CB9" w:rsidRDefault="00C008EC" w:rsidP="00326642">
            <w:pPr>
              <w:jc w:val="center"/>
              <w:rPr>
                <w:rFonts w:ascii="Arial" w:hAnsi="Arial" w:cs="Arial"/>
                <w:sz w:val="20"/>
                <w:szCs w:val="20"/>
              </w:rPr>
            </w:pPr>
            <w:r w:rsidRPr="00EE5CB9">
              <w:rPr>
                <w:rFonts w:ascii="Arial" w:hAnsi="Arial" w:cs="Arial"/>
                <w:sz w:val="20"/>
                <w:szCs w:val="20"/>
              </w:rPr>
              <w:t>„</w:t>
            </w:r>
            <w:proofErr w:type="spellStart"/>
            <w:r w:rsidRPr="00EE5CB9">
              <w:rPr>
                <w:rFonts w:ascii="Arial" w:hAnsi="Arial" w:cs="Arial"/>
                <w:sz w:val="20"/>
                <w:szCs w:val="20"/>
              </w:rPr>
              <w:t>Кутко</w:t>
            </w:r>
            <w:proofErr w:type="spellEnd"/>
            <w:r w:rsidRPr="00EE5CB9">
              <w:rPr>
                <w:rFonts w:ascii="Arial" w:hAnsi="Arial" w:cs="Arial"/>
                <w:sz w:val="20"/>
                <w:szCs w:val="20"/>
              </w:rPr>
              <w:t xml:space="preserve">“ </w:t>
            </w:r>
            <w:proofErr w:type="spellStart"/>
            <w:r w:rsidRPr="00EE5CB9">
              <w:rPr>
                <w:rFonts w:ascii="Arial" w:hAnsi="Arial" w:cs="Arial"/>
                <w:sz w:val="20"/>
                <w:szCs w:val="20"/>
              </w:rPr>
              <w:t>д.о.о</w:t>
            </w:r>
            <w:proofErr w:type="spellEnd"/>
            <w:r w:rsidRPr="00EE5CB9">
              <w:rPr>
                <w:rFonts w:ascii="Arial" w:hAnsi="Arial" w:cs="Arial"/>
                <w:sz w:val="20"/>
                <w:szCs w:val="20"/>
              </w:rPr>
              <w:t xml:space="preserve">. 26000 </w:t>
            </w:r>
            <w:proofErr w:type="spellStart"/>
            <w:r w:rsidRPr="00EE5CB9">
              <w:rPr>
                <w:rFonts w:ascii="Arial" w:hAnsi="Arial" w:cs="Arial"/>
                <w:sz w:val="20"/>
                <w:szCs w:val="20"/>
              </w:rPr>
              <w:t>Панчево</w:t>
            </w:r>
            <w:proofErr w:type="spellEnd"/>
            <w:r w:rsidRPr="00EE5CB9">
              <w:rPr>
                <w:rFonts w:ascii="Arial" w:hAnsi="Arial" w:cs="Arial"/>
                <w:sz w:val="20"/>
                <w:szCs w:val="20"/>
              </w:rPr>
              <w:t>,</w:t>
            </w:r>
          </w:p>
          <w:p w:rsidR="00C008EC" w:rsidRPr="00EE5CB9" w:rsidRDefault="00C008EC" w:rsidP="00326642">
            <w:pPr>
              <w:jc w:val="center"/>
              <w:rPr>
                <w:rFonts w:ascii="Arial" w:hAnsi="Arial" w:cs="Arial"/>
                <w:sz w:val="20"/>
                <w:szCs w:val="20"/>
              </w:rPr>
            </w:pPr>
            <w:proofErr w:type="spellStart"/>
            <w:r w:rsidRPr="00EE5CB9">
              <w:rPr>
                <w:rFonts w:ascii="Arial" w:hAnsi="Arial" w:cs="Arial"/>
                <w:sz w:val="20"/>
                <w:szCs w:val="20"/>
              </w:rPr>
              <w:t>Карађорђева</w:t>
            </w:r>
            <w:proofErr w:type="spellEnd"/>
            <w:r w:rsidRPr="00EE5CB9">
              <w:rPr>
                <w:rFonts w:ascii="Arial" w:hAnsi="Arial" w:cs="Arial"/>
                <w:sz w:val="20"/>
                <w:szCs w:val="20"/>
              </w:rPr>
              <w:t xml:space="preserve"> 132</w:t>
            </w:r>
          </w:p>
        </w:tc>
        <w:tc>
          <w:tcPr>
            <w:tcW w:w="1675" w:type="dxa"/>
            <w:vAlign w:val="center"/>
          </w:tcPr>
          <w:p w:rsidR="00C008EC" w:rsidRPr="00EE5CB9" w:rsidRDefault="00C008EC" w:rsidP="00326642">
            <w:pPr>
              <w:jc w:val="center"/>
              <w:rPr>
                <w:rFonts w:ascii="Arial" w:hAnsi="Arial" w:cs="Arial"/>
                <w:noProof/>
                <w:sz w:val="20"/>
                <w:szCs w:val="20"/>
              </w:rPr>
            </w:pPr>
            <w:r w:rsidRPr="00EE5CB9">
              <w:rPr>
                <w:rFonts w:ascii="Arial" w:hAnsi="Arial" w:cs="Arial"/>
                <w:noProof/>
                <w:sz w:val="20"/>
                <w:szCs w:val="20"/>
              </w:rPr>
              <w:t>307.240,00</w:t>
            </w:r>
          </w:p>
        </w:tc>
      </w:tr>
    </w:tbl>
    <w:p w:rsidR="00595691" w:rsidRPr="00EE5CB9" w:rsidRDefault="00C008EC" w:rsidP="00C008EC">
      <w:pPr>
        <w:ind w:firstLine="284"/>
        <w:jc w:val="both"/>
        <w:rPr>
          <w:rFonts w:ascii="Arial" w:hAnsi="Arial" w:cs="Arial"/>
          <w:noProof/>
          <w:sz w:val="20"/>
          <w:szCs w:val="20"/>
          <w:lang w:val="sr-Cyrl-CS"/>
        </w:rPr>
      </w:pPr>
      <w:r w:rsidRPr="00EE5CB9">
        <w:rPr>
          <w:rFonts w:ascii="Arial" w:hAnsi="Arial" w:cs="Arial"/>
          <w:noProof/>
          <w:sz w:val="20"/>
          <w:szCs w:val="20"/>
          <w:lang w:val="sr-Cyrl-CS"/>
        </w:rPr>
        <w:t>б) Мишљење  Комисије  о  разлозима  који  су  узроковали  подношење  само  једне  понуде и предлог мера које треба предузети да се у наредним поступцима обезбеди конкуренција у поступку: Наручилац тражи сукцесивне испоруке, мање количине бетонске галантерије, фиксне цене  и врши плаћање у року од 30 дана од испоруке,  те све наведено утиче на број понуђача који су спремни да раде на овакав начин. Конкуренција би се обезбедила када би наручилац изводио веће инвестиционе радове.</w:t>
      </w:r>
    </w:p>
    <w:p w:rsidR="00C008EC" w:rsidRPr="00EE5CB9" w:rsidRDefault="00130C79" w:rsidP="00C008EC">
      <w:pPr>
        <w:spacing w:after="120"/>
        <w:jc w:val="both"/>
        <w:rPr>
          <w:rFonts w:ascii="Arial" w:hAnsi="Arial" w:cs="Arial"/>
          <w:noProof/>
          <w:sz w:val="20"/>
          <w:szCs w:val="20"/>
        </w:rPr>
      </w:pPr>
      <w:r w:rsidRPr="00EE5CB9">
        <w:rPr>
          <w:rFonts w:ascii="Arial" w:hAnsi="Arial" w:cs="Arial"/>
          <w:noProof/>
          <w:sz w:val="20"/>
          <w:szCs w:val="20"/>
          <w:lang w:val="sr-Cyrl-CS"/>
        </w:rPr>
        <w:t xml:space="preserve">Разлог за обуставу поступка: </w:t>
      </w:r>
      <w:r w:rsidR="00C008EC" w:rsidRPr="00EE5CB9">
        <w:rPr>
          <w:rFonts w:ascii="Arial" w:hAnsi="Arial" w:cs="Arial"/>
          <w:noProof/>
          <w:sz w:val="20"/>
          <w:szCs w:val="20"/>
        </w:rPr>
        <w:t xml:space="preserve">једина приспела понуда је </w:t>
      </w:r>
      <w:r w:rsidR="00C008EC" w:rsidRPr="00EE5CB9">
        <w:rPr>
          <w:rFonts w:ascii="Arial" w:hAnsi="Arial" w:cs="Arial"/>
          <w:noProof/>
          <w:sz w:val="20"/>
          <w:szCs w:val="20"/>
          <w:lang w:val="sr-Latn-CS"/>
        </w:rPr>
        <w:t xml:space="preserve"> неприхватљив</w:t>
      </w:r>
      <w:r w:rsidR="00C008EC" w:rsidRPr="00EE5CB9">
        <w:rPr>
          <w:rFonts w:ascii="Arial" w:hAnsi="Arial" w:cs="Arial"/>
          <w:noProof/>
          <w:sz w:val="20"/>
          <w:szCs w:val="20"/>
        </w:rPr>
        <w:t xml:space="preserve">а </w:t>
      </w:r>
      <w:r w:rsidR="00C008EC" w:rsidRPr="00EE5CB9">
        <w:rPr>
          <w:rFonts w:ascii="Arial" w:hAnsi="Arial" w:cs="Arial"/>
          <w:noProof/>
          <w:sz w:val="20"/>
          <w:szCs w:val="20"/>
          <w:lang w:val="sr-Latn-CS"/>
        </w:rPr>
        <w:t xml:space="preserve"> </w:t>
      </w:r>
      <w:r w:rsidR="00C008EC" w:rsidRPr="00EE5CB9">
        <w:rPr>
          <w:rFonts w:ascii="Arial" w:hAnsi="Arial" w:cs="Arial"/>
          <w:noProof/>
          <w:sz w:val="20"/>
          <w:szCs w:val="20"/>
        </w:rPr>
        <w:t>јер превазилази процењену вредност.</w:t>
      </w:r>
    </w:p>
    <w:p w:rsidR="00130C79" w:rsidRPr="00EE5CB9" w:rsidRDefault="00130C79" w:rsidP="00130C79">
      <w:pPr>
        <w:jc w:val="both"/>
        <w:rPr>
          <w:rFonts w:ascii="Arial" w:hAnsi="Arial" w:cs="Arial"/>
          <w:noProof/>
          <w:sz w:val="20"/>
          <w:szCs w:val="20"/>
          <w:lang w:val="ru-RU"/>
        </w:rPr>
      </w:pPr>
      <w:r w:rsidRPr="00EE5CB9">
        <w:rPr>
          <w:rFonts w:ascii="Arial" w:hAnsi="Arial" w:cs="Arial"/>
          <w:noProof/>
          <w:sz w:val="20"/>
          <w:szCs w:val="20"/>
          <w:lang w:val="sr-Cyrl-CS"/>
        </w:rPr>
        <w:t xml:space="preserve">Када ће поступак бити поново спроведен: </w:t>
      </w:r>
      <w:r w:rsidR="00C008EC" w:rsidRPr="00EE5CB9">
        <w:rPr>
          <w:rFonts w:ascii="Arial" w:hAnsi="Arial" w:cs="Arial"/>
          <w:noProof/>
          <w:sz w:val="20"/>
          <w:szCs w:val="20"/>
          <w:lang w:val="sr-Cyrl-CS"/>
        </w:rPr>
        <w:t>у току месеца септембра 2014. године.</w:t>
      </w:r>
    </w:p>
    <w:p w:rsidR="00130C79" w:rsidRPr="00EE5CB9" w:rsidRDefault="00130C79" w:rsidP="00130C79">
      <w:pPr>
        <w:spacing w:after="0" w:line="240" w:lineRule="auto"/>
        <w:jc w:val="both"/>
        <w:rPr>
          <w:rFonts w:ascii="Arial" w:hAnsi="Arial" w:cs="Arial"/>
          <w:noProof/>
          <w:sz w:val="20"/>
          <w:szCs w:val="20"/>
          <w:lang/>
        </w:rPr>
      </w:pPr>
      <w:r w:rsidRPr="00EE5CB9">
        <w:rPr>
          <w:rFonts w:ascii="Arial" w:hAnsi="Arial" w:cs="Arial"/>
          <w:noProof/>
          <w:sz w:val="20"/>
          <w:szCs w:val="20"/>
          <w:lang w:val="sr-Cyrl-CS"/>
        </w:rPr>
        <w:t xml:space="preserve">Лице за контакт: </w:t>
      </w:r>
      <w:r w:rsidR="003477C4" w:rsidRPr="00EE5CB9">
        <w:rPr>
          <w:rFonts w:ascii="Arial" w:hAnsi="Arial" w:cs="Arial"/>
          <w:noProof/>
          <w:sz w:val="20"/>
          <w:szCs w:val="20"/>
          <w:lang w:val="sr-Cyrl-CS"/>
        </w:rPr>
        <w:t xml:space="preserve">Драгица Радуловић, службеник за јавне набавке. </w:t>
      </w:r>
      <w:r w:rsidR="003477C4" w:rsidRPr="00EE5CB9">
        <w:rPr>
          <w:rFonts w:ascii="Arial" w:hAnsi="Arial" w:cs="Arial"/>
          <w:noProof/>
          <w:sz w:val="20"/>
          <w:szCs w:val="20"/>
          <w:lang/>
        </w:rPr>
        <w:t>e</w:t>
      </w:r>
      <w:r w:rsidR="003477C4" w:rsidRPr="00EE5CB9">
        <w:rPr>
          <w:rFonts w:ascii="Arial" w:hAnsi="Arial" w:cs="Arial"/>
          <w:noProof/>
          <w:sz w:val="20"/>
          <w:szCs w:val="20"/>
          <w:lang w:val="sr-Cyrl-CS"/>
        </w:rPr>
        <w:t>-</w:t>
      </w:r>
      <w:r w:rsidR="003477C4" w:rsidRPr="00EE5CB9">
        <w:rPr>
          <w:rFonts w:ascii="Arial" w:hAnsi="Arial" w:cs="Arial"/>
          <w:noProof/>
          <w:sz w:val="20"/>
          <w:szCs w:val="20"/>
          <w:lang/>
        </w:rPr>
        <w:t xml:space="preserve">mail: </w:t>
      </w:r>
      <w:hyperlink r:id="rId9" w:history="1">
        <w:r w:rsidR="003477C4" w:rsidRPr="00EE5CB9">
          <w:rPr>
            <w:rStyle w:val="Hyperlink"/>
            <w:rFonts w:ascii="Arial" w:hAnsi="Arial" w:cs="Arial"/>
            <w:noProof/>
            <w:sz w:val="20"/>
            <w:szCs w:val="20"/>
            <w:lang/>
          </w:rPr>
          <w:t>dragica.radulovic@grejanje-pancevo.co.rs</w:t>
        </w:r>
      </w:hyperlink>
      <w:r w:rsidR="003477C4" w:rsidRPr="00EE5CB9">
        <w:rPr>
          <w:rFonts w:ascii="Arial" w:hAnsi="Arial" w:cs="Arial"/>
          <w:noProof/>
          <w:sz w:val="20"/>
          <w:szCs w:val="20"/>
          <w:lang/>
        </w:rPr>
        <w:t>; tel. 064/850 70 12</w:t>
      </w:r>
    </w:p>
    <w:p w:rsidR="00130C79" w:rsidRPr="00EE5CB9" w:rsidRDefault="00130C79" w:rsidP="00130C79">
      <w:pPr>
        <w:spacing w:after="0" w:line="240" w:lineRule="auto"/>
        <w:rPr>
          <w:rFonts w:ascii="Arial" w:hAnsi="Arial" w:cs="Arial"/>
          <w:b/>
          <w:noProof/>
          <w:sz w:val="20"/>
          <w:szCs w:val="20"/>
          <w:lang w:val="sr-Cyrl-CS"/>
        </w:rPr>
      </w:pPr>
    </w:p>
    <w:p w:rsidR="00130C79" w:rsidRPr="00EE5CB9" w:rsidRDefault="00130C79" w:rsidP="00130C79">
      <w:pPr>
        <w:spacing w:after="0" w:line="240" w:lineRule="auto"/>
        <w:rPr>
          <w:rFonts w:ascii="Arial" w:hAnsi="Arial" w:cs="Arial"/>
          <w:b/>
          <w:noProof/>
          <w:sz w:val="20"/>
          <w:szCs w:val="20"/>
          <w:lang w:val="sr-Cyrl-CS"/>
        </w:rPr>
      </w:pPr>
    </w:p>
    <w:p w:rsidR="00130C79" w:rsidRPr="00EE5CB9" w:rsidRDefault="00130C79" w:rsidP="00130C79">
      <w:pPr>
        <w:spacing w:after="0" w:line="240" w:lineRule="auto"/>
        <w:rPr>
          <w:rFonts w:ascii="Arial" w:hAnsi="Arial" w:cs="Arial"/>
          <w:b/>
          <w:noProof/>
          <w:sz w:val="20"/>
          <w:szCs w:val="20"/>
          <w:lang w:val="sr-Cyrl-CS"/>
        </w:rPr>
      </w:pPr>
    </w:p>
    <w:p w:rsidR="007C52CA" w:rsidRPr="00EE5CB9" w:rsidRDefault="007C52CA">
      <w:pPr>
        <w:rPr>
          <w:rFonts w:ascii="Arial" w:hAnsi="Arial" w:cs="Arial"/>
          <w:sz w:val="20"/>
          <w:szCs w:val="20"/>
          <w:lang/>
        </w:rPr>
      </w:pPr>
    </w:p>
    <w:sectPr w:rsidR="007C52CA" w:rsidRPr="00EE5CB9" w:rsidSect="007C52CA">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935" w:rsidRDefault="00CA4935" w:rsidP="00FC67E6">
      <w:pPr>
        <w:spacing w:after="0" w:line="240" w:lineRule="auto"/>
      </w:pPr>
      <w:r>
        <w:separator/>
      </w:r>
    </w:p>
  </w:endnote>
  <w:endnote w:type="continuationSeparator" w:id="0">
    <w:p w:rsidR="00CA4935" w:rsidRDefault="00CA4935" w:rsidP="00FC6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935" w:rsidRDefault="00CA4935" w:rsidP="00FC67E6">
      <w:pPr>
        <w:spacing w:after="0" w:line="240" w:lineRule="auto"/>
      </w:pPr>
      <w:r>
        <w:separator/>
      </w:r>
    </w:p>
  </w:footnote>
  <w:footnote w:type="continuationSeparator" w:id="0">
    <w:p w:rsidR="00CA4935" w:rsidRDefault="00CA4935" w:rsidP="00FC67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A1FCE"/>
    <w:multiLevelType w:val="hybridMultilevel"/>
    <w:tmpl w:val="D626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1B55DC"/>
    <w:multiLevelType w:val="hybridMultilevel"/>
    <w:tmpl w:val="3554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B0247D"/>
    <w:rsid w:val="00055DA8"/>
    <w:rsid w:val="00071727"/>
    <w:rsid w:val="000E1EA1"/>
    <w:rsid w:val="000F7D2E"/>
    <w:rsid w:val="00130C79"/>
    <w:rsid w:val="00214358"/>
    <w:rsid w:val="00216321"/>
    <w:rsid w:val="003477C4"/>
    <w:rsid w:val="00455560"/>
    <w:rsid w:val="0048388C"/>
    <w:rsid w:val="00574CCE"/>
    <w:rsid w:val="00595691"/>
    <w:rsid w:val="00632E79"/>
    <w:rsid w:val="00727A53"/>
    <w:rsid w:val="007C52CA"/>
    <w:rsid w:val="00900878"/>
    <w:rsid w:val="009816B8"/>
    <w:rsid w:val="00AF4BF9"/>
    <w:rsid w:val="00B0247D"/>
    <w:rsid w:val="00B169B0"/>
    <w:rsid w:val="00C008EC"/>
    <w:rsid w:val="00C5322E"/>
    <w:rsid w:val="00CA4935"/>
    <w:rsid w:val="00CF57A8"/>
    <w:rsid w:val="00DA4D89"/>
    <w:rsid w:val="00DC50E3"/>
    <w:rsid w:val="00E203C0"/>
    <w:rsid w:val="00EE5CB9"/>
    <w:rsid w:val="00F2469A"/>
    <w:rsid w:val="00F40EB6"/>
    <w:rsid w:val="00F7436C"/>
    <w:rsid w:val="00FC6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7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B0247D"/>
    <w:pPr>
      <w:spacing w:before="100" w:beforeAutospacing="1" w:after="100" w:afterAutospacing="1" w:line="240" w:lineRule="auto"/>
    </w:pPr>
    <w:rPr>
      <w:rFonts w:ascii="Arial" w:hAnsi="Arial" w:cs="Arial"/>
      <w:lang w:val="sr-Latn-CS" w:eastAsia="sr-Latn-CS"/>
    </w:rPr>
  </w:style>
  <w:style w:type="paragraph" w:styleId="Header">
    <w:name w:val="header"/>
    <w:basedOn w:val="Normal"/>
    <w:link w:val="HeaderChar"/>
    <w:uiPriority w:val="99"/>
    <w:semiHidden/>
    <w:unhideWhenUsed/>
    <w:rsid w:val="00FC67E6"/>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FC67E6"/>
    <w:rPr>
      <w:rFonts w:ascii="Calibri" w:eastAsia="Times New Roman" w:hAnsi="Calibri" w:cs="Times New Roman"/>
    </w:rPr>
  </w:style>
  <w:style w:type="paragraph" w:styleId="Footer">
    <w:name w:val="footer"/>
    <w:basedOn w:val="Normal"/>
    <w:link w:val="FooterChar"/>
    <w:uiPriority w:val="99"/>
    <w:semiHidden/>
    <w:unhideWhenUsed/>
    <w:rsid w:val="00FC67E6"/>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FC67E6"/>
    <w:rPr>
      <w:rFonts w:ascii="Calibri" w:eastAsia="Times New Roman" w:hAnsi="Calibri" w:cs="Times New Roman"/>
    </w:rPr>
  </w:style>
  <w:style w:type="table" w:styleId="TableGrid">
    <w:name w:val="Table Grid"/>
    <w:basedOn w:val="TableNormal"/>
    <w:rsid w:val="00FC67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C67E6"/>
    <w:rPr>
      <w:color w:val="0000FF"/>
      <w:u w:val="single"/>
    </w:rPr>
  </w:style>
  <w:style w:type="paragraph" w:styleId="BalloonText">
    <w:name w:val="Balloon Text"/>
    <w:basedOn w:val="Normal"/>
    <w:link w:val="BalloonTextChar"/>
    <w:uiPriority w:val="99"/>
    <w:semiHidden/>
    <w:unhideWhenUsed/>
    <w:rsid w:val="00FC6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7E6"/>
    <w:rPr>
      <w:rFonts w:ascii="Tahoma" w:eastAsia="Times New Roman" w:hAnsi="Tahoma" w:cs="Tahoma"/>
      <w:sz w:val="16"/>
      <w:szCs w:val="16"/>
    </w:rPr>
  </w:style>
  <w:style w:type="paragraph" w:styleId="ListParagraph">
    <w:name w:val="List Paragraph"/>
    <w:basedOn w:val="Normal"/>
    <w:uiPriority w:val="34"/>
    <w:qFormat/>
    <w:rsid w:val="00727A53"/>
    <w:pPr>
      <w:suppressAutoHyphens/>
      <w:spacing w:after="0" w:line="100" w:lineRule="atLeast"/>
      <w:ind w:left="720"/>
    </w:pPr>
    <w:rPr>
      <w:rFonts w:ascii="Times New Roman" w:eastAsia="Arial Unicode MS" w:hAnsi="Times New Roman"/>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74964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janje@panet.co.r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ragica.radulovic@grejanje-pancevo.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 Radulovic</dc:creator>
  <cp:lastModifiedBy>Dragica Radulovic</cp:lastModifiedBy>
  <cp:revision>23</cp:revision>
  <cp:lastPrinted>2014-08-07T08:10:00Z</cp:lastPrinted>
  <dcterms:created xsi:type="dcterms:W3CDTF">2014-02-07T09:52:00Z</dcterms:created>
  <dcterms:modified xsi:type="dcterms:W3CDTF">2014-08-07T08:21:00Z</dcterms:modified>
</cp:coreProperties>
</file>